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601F4D8" w14:textId="2F313953" w:rsidR="001C4C8A" w:rsidRPr="00887CB6" w:rsidRDefault="001C4C8A" w:rsidP="00887CB6">
      <w:pPr>
        <w:spacing w:after="0" w:line="240" w:lineRule="auto"/>
        <w:jc w:val="center"/>
        <w:rPr>
          <w:rFonts w:ascii="Aptos" w:eastAsia="Times New Roman" w:hAnsi="Aptos" w:cs="Times New Roman"/>
          <w:b/>
          <w:bCs/>
          <w:kern w:val="0"/>
          <w:sz w:val="40"/>
          <w:szCs w:val="40"/>
          <w14:ligatures w14:val="none"/>
        </w:rPr>
      </w:pPr>
      <w:r w:rsidRPr="00887CB6">
        <w:rPr>
          <w:rFonts w:ascii="Aptos" w:eastAsia="Times New Roman" w:hAnsi="Aptos" w:cs="Times New Roman"/>
          <w:b/>
          <w:bCs/>
          <w:kern w:val="0"/>
          <w:sz w:val="40"/>
          <w:szCs w:val="40"/>
          <w14:ligatures w14:val="none"/>
        </w:rPr>
        <w:t xml:space="preserve">Collecting in the Colonies: Hidden Histories </w:t>
      </w:r>
      <w:r w:rsidR="00BC2FA7">
        <w:rPr>
          <w:rFonts w:ascii="Aptos" w:eastAsia="Times New Roman" w:hAnsi="Aptos" w:cs="Times New Roman"/>
          <w:b/>
          <w:bCs/>
          <w:kern w:val="0"/>
          <w:sz w:val="40"/>
          <w:szCs w:val="40"/>
          <w14:ligatures w14:val="none"/>
        </w:rPr>
        <w:t>of</w:t>
      </w:r>
      <w:r w:rsidRPr="00887CB6">
        <w:rPr>
          <w:rFonts w:ascii="Aptos" w:eastAsia="Times New Roman" w:hAnsi="Aptos" w:cs="Times New Roman"/>
          <w:b/>
          <w:bCs/>
          <w:kern w:val="0"/>
          <w:sz w:val="40"/>
          <w:szCs w:val="40"/>
          <w14:ligatures w14:val="none"/>
        </w:rPr>
        <w:t xml:space="preserve"> British Science, 1660-1838</w:t>
      </w:r>
    </w:p>
    <w:p w14:paraId="4CA7EDEA" w14:textId="46A9D44F" w:rsidR="00C55C1D" w:rsidRDefault="00C55C1D" w:rsidP="00887CB6">
      <w:pPr>
        <w:pBdr>
          <w:bottom w:val="single" w:sz="4" w:space="1" w:color="auto"/>
        </w:pBdr>
        <w:spacing w:after="0" w:line="240" w:lineRule="auto"/>
        <w:jc w:val="center"/>
        <w:rPr>
          <w:rFonts w:ascii="Aptos" w:hAnsi="Aptos"/>
          <w:sz w:val="32"/>
          <w:szCs w:val="32"/>
        </w:rPr>
      </w:pPr>
      <w:r w:rsidRPr="00887CB6">
        <w:rPr>
          <w:rFonts w:ascii="Aptos" w:hAnsi="Aptos"/>
          <w:sz w:val="32"/>
          <w:szCs w:val="32"/>
        </w:rPr>
        <w:t>0.0 – Module Lesson Plan</w:t>
      </w:r>
    </w:p>
    <w:p w14:paraId="41D30E64" w14:textId="77777777" w:rsidR="00887CB6" w:rsidRPr="00887CB6" w:rsidRDefault="00887CB6" w:rsidP="00887CB6">
      <w:pPr>
        <w:pBdr>
          <w:bottom w:val="single" w:sz="4" w:space="1" w:color="auto"/>
        </w:pBdr>
        <w:spacing w:after="0" w:line="240" w:lineRule="auto"/>
        <w:jc w:val="center"/>
        <w:rPr>
          <w:rFonts w:ascii="Aptos" w:hAnsi="Aptos"/>
        </w:rPr>
      </w:pPr>
    </w:p>
    <w:p w14:paraId="1EF23354" w14:textId="77777777" w:rsidR="00C55C1D" w:rsidRPr="001C4C8A" w:rsidRDefault="00C55C1D" w:rsidP="00887CB6">
      <w:pPr>
        <w:spacing w:after="0" w:line="240" w:lineRule="auto"/>
        <w:rPr>
          <w:rFonts w:ascii="Times New Roman" w:eastAsia="Times New Roman" w:hAnsi="Times New Roman" w:cs="Times New Roman"/>
          <w:kern w:val="0"/>
          <w14:ligatures w14:val="none"/>
        </w:rPr>
      </w:pPr>
    </w:p>
    <w:p w14:paraId="7058A5E1" w14:textId="77777777" w:rsidR="00887CB6" w:rsidRPr="00704F8D" w:rsidRDefault="00887CB6" w:rsidP="00704F8D">
      <w:pPr>
        <w:spacing w:after="0" w:line="240" w:lineRule="auto"/>
        <w:rPr>
          <w:rFonts w:ascii="Calibri" w:hAnsi="Calibri" w:cs="Calibri"/>
        </w:rPr>
      </w:pPr>
      <w:r w:rsidRPr="00704F8D">
        <w:rPr>
          <w:rFonts w:ascii="Calibri" w:hAnsi="Calibri" w:cs="Calibri"/>
        </w:rPr>
        <w:t>This module is part of the History for the 21</w:t>
      </w:r>
      <w:r w:rsidRPr="00704F8D">
        <w:rPr>
          <w:rFonts w:ascii="Calibri" w:hAnsi="Calibri" w:cs="Calibri"/>
          <w:vertAlign w:val="superscript"/>
        </w:rPr>
        <w:t>st</w:t>
      </w:r>
      <w:r w:rsidRPr="00704F8D">
        <w:rPr>
          <w:rFonts w:ascii="Calibri" w:hAnsi="Calibri" w:cs="Calibri"/>
        </w:rPr>
        <w:t xml:space="preserve"> Century project (H/21). History for the 21</w:t>
      </w:r>
      <w:r w:rsidRPr="00704F8D">
        <w:rPr>
          <w:rFonts w:ascii="Calibri" w:hAnsi="Calibri" w:cs="Calibri"/>
          <w:vertAlign w:val="superscript"/>
        </w:rPr>
        <w:t>st</w:t>
      </w:r>
      <w:r w:rsidRPr="00704F8D">
        <w:rPr>
          <w:rFonts w:ascii="Calibri" w:hAnsi="Calibri" w:cs="Calibri"/>
        </w:rPr>
        <w:t xml:space="preserve"> Century is a collaborative project designed to serve students in introductory college history courses and their instructors. Together we build, assess, and progressively improve free, online, educative, enquiry-based curriculum. You can find out more about H/21 by visiting </w:t>
      </w:r>
      <w:hyperlink r:id="rId7" w:history="1">
        <w:r w:rsidRPr="00704F8D">
          <w:rPr>
            <w:rStyle w:val="Hyperlink"/>
            <w:rFonts w:ascii="Calibri" w:hAnsi="Calibri" w:cs="Calibri"/>
          </w:rPr>
          <w:t>https://www.history21.com/</w:t>
        </w:r>
      </w:hyperlink>
      <w:r w:rsidRPr="00704F8D">
        <w:rPr>
          <w:rFonts w:ascii="Calibri" w:hAnsi="Calibri" w:cs="Calibri"/>
        </w:rPr>
        <w:t>.</w:t>
      </w:r>
    </w:p>
    <w:p w14:paraId="76AA452D" w14:textId="77777777" w:rsidR="00887CB6" w:rsidRPr="00704F8D" w:rsidRDefault="00887CB6" w:rsidP="00704F8D">
      <w:pPr>
        <w:spacing w:after="0" w:line="240" w:lineRule="auto"/>
        <w:rPr>
          <w:rFonts w:ascii="Calibri" w:eastAsia="Times New Roman" w:hAnsi="Calibri" w:cs="Calibri"/>
          <w:b/>
          <w:bCs/>
          <w:kern w:val="0"/>
          <w14:ligatures w14:val="none"/>
        </w:rPr>
      </w:pPr>
    </w:p>
    <w:p w14:paraId="00A8CC3E" w14:textId="0AD05DC7" w:rsidR="001C4C8A" w:rsidRPr="00704F8D" w:rsidRDefault="001C4C8A" w:rsidP="00704F8D">
      <w:pPr>
        <w:spacing w:after="0" w:line="240" w:lineRule="auto"/>
        <w:rPr>
          <w:rFonts w:ascii="Calibri" w:eastAsia="Times New Roman" w:hAnsi="Calibri" w:cs="Calibri"/>
          <w:b/>
          <w:bCs/>
          <w:kern w:val="0"/>
          <w14:ligatures w14:val="none"/>
        </w:rPr>
      </w:pPr>
      <w:r w:rsidRPr="00704F8D">
        <w:rPr>
          <w:rFonts w:ascii="Calibri" w:eastAsia="Times New Roman" w:hAnsi="Calibri" w:cs="Calibri"/>
          <w:b/>
          <w:bCs/>
          <w:kern w:val="0"/>
          <w14:ligatures w14:val="none"/>
        </w:rPr>
        <w:t xml:space="preserve">Module </w:t>
      </w:r>
      <w:r w:rsidR="00463E76" w:rsidRPr="00704F8D">
        <w:rPr>
          <w:rFonts w:ascii="Calibri" w:eastAsia="Times New Roman" w:hAnsi="Calibri" w:cs="Calibri"/>
          <w:b/>
          <w:bCs/>
          <w:kern w:val="0"/>
          <w14:ligatures w14:val="none"/>
        </w:rPr>
        <w:t>o</w:t>
      </w:r>
      <w:r w:rsidRPr="00704F8D">
        <w:rPr>
          <w:rFonts w:ascii="Calibri" w:eastAsia="Times New Roman" w:hAnsi="Calibri" w:cs="Calibri"/>
          <w:b/>
          <w:bCs/>
          <w:kern w:val="0"/>
          <w14:ligatures w14:val="none"/>
        </w:rPr>
        <w:t>verview</w:t>
      </w:r>
    </w:p>
    <w:p w14:paraId="3D9D334F" w14:textId="77777777" w:rsidR="00887CB6" w:rsidRPr="00704F8D" w:rsidRDefault="00887CB6" w:rsidP="00704F8D">
      <w:pPr>
        <w:spacing w:after="0" w:line="240" w:lineRule="auto"/>
        <w:rPr>
          <w:rFonts w:ascii="Calibri" w:eastAsia="Times New Roman" w:hAnsi="Calibri" w:cs="Calibri"/>
          <w:kern w:val="0"/>
          <w14:ligatures w14:val="none"/>
        </w:rPr>
      </w:pPr>
    </w:p>
    <w:p w14:paraId="66B02922" w14:textId="423A7FD6" w:rsidR="001C4C8A" w:rsidRPr="00704F8D" w:rsidRDefault="001C4C8A" w:rsidP="00704F8D">
      <w:pPr>
        <w:spacing w:after="0" w:line="240" w:lineRule="auto"/>
        <w:rPr>
          <w:rFonts w:ascii="Calibri" w:eastAsia="Times New Roman" w:hAnsi="Calibri" w:cs="Calibri"/>
          <w:kern w:val="0"/>
          <w14:ligatures w14:val="none"/>
        </w:rPr>
      </w:pPr>
      <w:r w:rsidRPr="00704F8D">
        <w:rPr>
          <w:rFonts w:ascii="Calibri" w:eastAsia="Times New Roman" w:hAnsi="Calibri" w:cs="Calibri"/>
          <w:kern w:val="0"/>
          <w14:ligatures w14:val="none"/>
        </w:rPr>
        <w:t xml:space="preserve">This module </w:t>
      </w:r>
      <w:r w:rsidR="00887CB6" w:rsidRPr="00704F8D">
        <w:rPr>
          <w:rFonts w:ascii="Calibri" w:eastAsia="Times New Roman" w:hAnsi="Calibri" w:cs="Calibri"/>
          <w:kern w:val="0"/>
          <w14:ligatures w14:val="none"/>
        </w:rPr>
        <w:t>explores</w:t>
      </w:r>
      <w:r w:rsidRPr="00704F8D">
        <w:rPr>
          <w:rFonts w:ascii="Calibri" w:eastAsia="Times New Roman" w:hAnsi="Calibri" w:cs="Calibri"/>
          <w:kern w:val="0"/>
          <w14:ligatures w14:val="none"/>
        </w:rPr>
        <w:t xml:space="preserve"> the hidden connections between British scientific advancement, imperial expansion, and the transatlantic slave trade during the early modern period (1660</w:t>
      </w:r>
      <w:r w:rsidR="00463E76" w:rsidRPr="00704F8D">
        <w:rPr>
          <w:rFonts w:ascii="Calibri" w:eastAsia="Times New Roman" w:hAnsi="Calibri" w:cs="Calibri"/>
          <w:kern w:val="0"/>
          <w14:ligatures w14:val="none"/>
        </w:rPr>
        <w:t>–</w:t>
      </w:r>
      <w:r w:rsidRPr="00704F8D">
        <w:rPr>
          <w:rFonts w:ascii="Calibri" w:eastAsia="Times New Roman" w:hAnsi="Calibri" w:cs="Calibri"/>
          <w:kern w:val="0"/>
          <w14:ligatures w14:val="none"/>
        </w:rPr>
        <w:t xml:space="preserve">1838). Students will discover that the development of </w:t>
      </w:r>
      <w:r w:rsidR="00887CB6" w:rsidRPr="00704F8D">
        <w:rPr>
          <w:rFonts w:ascii="Calibri" w:eastAsia="Times New Roman" w:hAnsi="Calibri" w:cs="Calibri"/>
          <w:kern w:val="0"/>
          <w14:ligatures w14:val="none"/>
        </w:rPr>
        <w:t>“</w:t>
      </w:r>
      <w:r w:rsidRPr="00704F8D">
        <w:rPr>
          <w:rFonts w:ascii="Calibri" w:eastAsia="Times New Roman" w:hAnsi="Calibri" w:cs="Calibri"/>
          <w:kern w:val="0"/>
          <w14:ligatures w14:val="none"/>
        </w:rPr>
        <w:t>Western science</w:t>
      </w:r>
      <w:r w:rsidR="00887CB6" w:rsidRPr="00704F8D">
        <w:rPr>
          <w:rFonts w:ascii="Calibri" w:eastAsia="Times New Roman" w:hAnsi="Calibri" w:cs="Calibri"/>
          <w:kern w:val="0"/>
          <w14:ligatures w14:val="none"/>
        </w:rPr>
        <w:t>”</w:t>
      </w:r>
      <w:r w:rsidRPr="00704F8D">
        <w:rPr>
          <w:rFonts w:ascii="Calibri" w:eastAsia="Times New Roman" w:hAnsi="Calibri" w:cs="Calibri"/>
          <w:kern w:val="0"/>
          <w14:ligatures w14:val="none"/>
        </w:rPr>
        <w:t xml:space="preserve"> was deeply interconnected with empire and slavery, and that many contributors to scientific knowledge—particularly enslaved and free Africans—were systematically excluded from traditional historical narratives despite their crucial contributions.</w:t>
      </w:r>
    </w:p>
    <w:p w14:paraId="1AD18959" w14:textId="77777777" w:rsidR="00887CB6" w:rsidRPr="00704F8D" w:rsidRDefault="00887CB6" w:rsidP="00704F8D">
      <w:pPr>
        <w:spacing w:after="0" w:line="240" w:lineRule="auto"/>
        <w:rPr>
          <w:rFonts w:ascii="Calibri" w:eastAsia="Times New Roman" w:hAnsi="Calibri" w:cs="Calibri"/>
          <w:kern w:val="0"/>
          <w14:ligatures w14:val="none"/>
        </w:rPr>
      </w:pPr>
    </w:p>
    <w:p w14:paraId="0F26E98D" w14:textId="3841CB5E" w:rsidR="001C4C8A" w:rsidRPr="00704F8D" w:rsidRDefault="001C4C8A" w:rsidP="00704F8D">
      <w:pPr>
        <w:spacing w:after="0" w:line="240" w:lineRule="auto"/>
        <w:rPr>
          <w:rFonts w:ascii="Calibri" w:eastAsia="Times New Roman" w:hAnsi="Calibri" w:cs="Calibri"/>
          <w:kern w:val="0"/>
          <w14:ligatures w14:val="none"/>
        </w:rPr>
      </w:pPr>
      <w:r w:rsidRPr="00704F8D">
        <w:rPr>
          <w:rFonts w:ascii="Calibri" w:eastAsia="Times New Roman" w:hAnsi="Calibri" w:cs="Calibri"/>
          <w:kern w:val="0"/>
          <w14:ligatures w14:val="none"/>
        </w:rPr>
        <w:t xml:space="preserve">This exploration </w:t>
      </w:r>
      <w:r w:rsidR="00704F8D" w:rsidRPr="00704F8D">
        <w:rPr>
          <w:rFonts w:ascii="Calibri" w:eastAsia="Times New Roman" w:hAnsi="Calibri" w:cs="Calibri"/>
          <w:kern w:val="0"/>
          <w14:ligatures w14:val="none"/>
        </w:rPr>
        <w:t xml:space="preserve">will challenge </w:t>
      </w:r>
      <w:r w:rsidRPr="00704F8D">
        <w:rPr>
          <w:rFonts w:ascii="Calibri" w:eastAsia="Times New Roman" w:hAnsi="Calibri" w:cs="Calibri"/>
          <w:kern w:val="0"/>
          <w14:ligatures w14:val="none"/>
        </w:rPr>
        <w:t xml:space="preserve">students to think critically about how knowledge is produced, credited, and preserved. By examining how the Royal Society and other scientific institutions built their collections through imperial networks that relied on enslaved labor and African expertise, students develop essential skills in analyzing power structures and recognizing whose voices have been marginalized in historical records. </w:t>
      </w:r>
      <w:r w:rsidR="00704F8D" w:rsidRPr="00704F8D">
        <w:rPr>
          <w:rFonts w:ascii="Calibri" w:eastAsia="Times New Roman" w:hAnsi="Calibri" w:cs="Calibri"/>
          <w:kern w:val="0"/>
          <w14:ligatures w14:val="none"/>
        </w:rPr>
        <w:t>As the module shows, t</w:t>
      </w:r>
      <w:r w:rsidRPr="00704F8D">
        <w:rPr>
          <w:rFonts w:ascii="Calibri" w:eastAsia="Times New Roman" w:hAnsi="Calibri" w:cs="Calibri"/>
          <w:kern w:val="0"/>
          <w14:ligatures w14:val="none"/>
        </w:rPr>
        <w:t>hese skills transfer directly to contemporary discussions about institutional reform and social justice.</w:t>
      </w:r>
    </w:p>
    <w:p w14:paraId="75900BD7" w14:textId="77777777" w:rsidR="00704F8D" w:rsidRPr="00704F8D" w:rsidRDefault="00704F8D" w:rsidP="00704F8D">
      <w:pPr>
        <w:spacing w:after="0" w:line="240" w:lineRule="auto"/>
        <w:rPr>
          <w:rFonts w:ascii="Calibri" w:eastAsia="Times New Roman" w:hAnsi="Calibri" w:cs="Calibri"/>
          <w:kern w:val="0"/>
          <w14:ligatures w14:val="none"/>
        </w:rPr>
      </w:pPr>
    </w:p>
    <w:p w14:paraId="2C7EFE97" w14:textId="77777777" w:rsidR="00704F8D" w:rsidRPr="00704F8D" w:rsidRDefault="001C4C8A" w:rsidP="00704F8D">
      <w:pPr>
        <w:spacing w:after="0" w:line="240" w:lineRule="auto"/>
        <w:rPr>
          <w:rFonts w:ascii="Calibri" w:eastAsia="Times New Roman" w:hAnsi="Calibri" w:cs="Calibri"/>
          <w:kern w:val="0"/>
          <w14:ligatures w14:val="none"/>
        </w:rPr>
      </w:pPr>
      <w:r w:rsidRPr="00704F8D">
        <w:rPr>
          <w:rFonts w:ascii="Calibri" w:eastAsia="Times New Roman" w:hAnsi="Calibri" w:cs="Calibri"/>
          <w:kern w:val="0"/>
          <w14:ligatures w14:val="none"/>
        </w:rPr>
        <w:t xml:space="preserve">Students will be introduced to and practice the </w:t>
      </w:r>
      <w:r w:rsidR="00463E76" w:rsidRPr="00704F8D">
        <w:rPr>
          <w:rFonts w:ascii="Calibri" w:eastAsia="Times New Roman" w:hAnsi="Calibri" w:cs="Calibri"/>
          <w:kern w:val="0"/>
          <w14:ligatures w14:val="none"/>
        </w:rPr>
        <w:t>“</w:t>
      </w:r>
      <w:r w:rsidRPr="00704F8D">
        <w:rPr>
          <w:rFonts w:ascii="Calibri" w:eastAsia="Times New Roman" w:hAnsi="Calibri" w:cs="Calibri"/>
          <w:kern w:val="0"/>
          <w14:ligatures w14:val="none"/>
        </w:rPr>
        <w:t>reading against the grain</w:t>
      </w:r>
      <w:r w:rsidR="00463E76" w:rsidRPr="00704F8D">
        <w:rPr>
          <w:rFonts w:ascii="Calibri" w:eastAsia="Times New Roman" w:hAnsi="Calibri" w:cs="Calibri"/>
          <w:kern w:val="0"/>
          <w14:ligatures w14:val="none"/>
        </w:rPr>
        <w:t>”</w:t>
      </w:r>
      <w:r w:rsidRPr="00704F8D">
        <w:rPr>
          <w:rFonts w:ascii="Calibri" w:eastAsia="Times New Roman" w:hAnsi="Calibri" w:cs="Calibri"/>
          <w:kern w:val="0"/>
          <w14:ligatures w14:val="none"/>
        </w:rPr>
        <w:t xml:space="preserve"> methodology</w:t>
      </w:r>
      <w:r w:rsidR="00463E76" w:rsidRPr="00704F8D">
        <w:rPr>
          <w:rFonts w:ascii="Calibri" w:eastAsia="Times New Roman" w:hAnsi="Calibri" w:cs="Calibri"/>
          <w:kern w:val="0"/>
          <w14:ligatures w14:val="none"/>
        </w:rPr>
        <w:t>, a</w:t>
      </w:r>
      <w:r w:rsidRPr="00704F8D">
        <w:rPr>
          <w:rFonts w:ascii="Calibri" w:eastAsia="Times New Roman" w:hAnsi="Calibri" w:cs="Calibri"/>
          <w:kern w:val="0"/>
          <w14:ligatures w14:val="none"/>
        </w:rPr>
        <w:t xml:space="preserve"> crucial historical thinking skill that enables them to uncover marginalized perspectives within elite sources. This approach helps students become more sophisticated consumers and producers of historical knowledge while connecting past patterns to current efforts to decolonize scientific institutions.</w:t>
      </w:r>
      <w:r w:rsidR="00704F8D" w:rsidRPr="00704F8D">
        <w:rPr>
          <w:rFonts w:ascii="Calibri" w:eastAsia="Times New Roman" w:hAnsi="Calibri" w:cs="Calibri"/>
          <w:kern w:val="0"/>
          <w14:ligatures w14:val="none"/>
        </w:rPr>
        <w:t xml:space="preserve"> </w:t>
      </w:r>
    </w:p>
    <w:p w14:paraId="697FD697" w14:textId="77777777" w:rsidR="00704F8D" w:rsidRPr="00704F8D" w:rsidRDefault="00704F8D" w:rsidP="00704F8D">
      <w:pPr>
        <w:spacing w:after="0" w:line="240" w:lineRule="auto"/>
        <w:rPr>
          <w:rFonts w:ascii="Calibri" w:eastAsia="Times New Roman" w:hAnsi="Calibri" w:cs="Calibri"/>
          <w:kern w:val="0"/>
          <w14:ligatures w14:val="none"/>
        </w:rPr>
      </w:pPr>
    </w:p>
    <w:p w14:paraId="75DCD2C5" w14:textId="1EF9A01A" w:rsidR="001C4C8A" w:rsidRPr="00704F8D" w:rsidRDefault="00704F8D" w:rsidP="00704F8D">
      <w:pPr>
        <w:spacing w:after="0" w:line="240" w:lineRule="auto"/>
        <w:rPr>
          <w:rFonts w:ascii="Calibri" w:eastAsia="Times New Roman" w:hAnsi="Calibri" w:cs="Calibri"/>
          <w:kern w:val="0"/>
          <w14:ligatures w14:val="none"/>
        </w:rPr>
      </w:pPr>
      <w:r w:rsidRPr="00704F8D">
        <w:rPr>
          <w:rFonts w:ascii="Calibri" w:eastAsia="Times New Roman" w:hAnsi="Calibri" w:cs="Calibri"/>
          <w:kern w:val="0"/>
          <w14:ligatures w14:val="none"/>
        </w:rPr>
        <w:t>Over the course of the module, students will engage with the following key questions:</w:t>
      </w:r>
    </w:p>
    <w:p w14:paraId="2AD77C6C" w14:textId="77777777" w:rsidR="00704F8D" w:rsidRPr="00704F8D" w:rsidRDefault="00704F8D" w:rsidP="00704F8D">
      <w:pPr>
        <w:spacing w:after="0" w:line="240" w:lineRule="auto"/>
        <w:rPr>
          <w:rFonts w:ascii="Calibri" w:eastAsia="Times New Roman" w:hAnsi="Calibri" w:cs="Calibri"/>
          <w:kern w:val="0"/>
          <w14:ligatures w14:val="none"/>
        </w:rPr>
      </w:pPr>
    </w:p>
    <w:p w14:paraId="338EC282" w14:textId="77777777" w:rsidR="001C4C8A" w:rsidRPr="00704F8D" w:rsidRDefault="001C4C8A" w:rsidP="00704F8D">
      <w:pPr>
        <w:numPr>
          <w:ilvl w:val="0"/>
          <w:numId w:val="43"/>
        </w:numPr>
        <w:spacing w:after="0" w:line="240" w:lineRule="auto"/>
        <w:ind w:right="720"/>
        <w:rPr>
          <w:rFonts w:ascii="Calibri" w:eastAsia="Times New Roman" w:hAnsi="Calibri" w:cs="Calibri"/>
          <w:kern w:val="0"/>
          <w14:ligatures w14:val="none"/>
        </w:rPr>
      </w:pPr>
      <w:r w:rsidRPr="00704F8D">
        <w:rPr>
          <w:rFonts w:ascii="Calibri" w:eastAsia="Times New Roman" w:hAnsi="Calibri" w:cs="Calibri"/>
          <w:kern w:val="0"/>
          <w14:ligatures w14:val="none"/>
        </w:rPr>
        <w:t>How did British scientific advancement become interconnected with imperial expansion and the transatlantic slave trade?</w:t>
      </w:r>
    </w:p>
    <w:p w14:paraId="6244E827" w14:textId="422C9079" w:rsidR="00704F8D" w:rsidRPr="00704F8D" w:rsidRDefault="00704F8D" w:rsidP="00704F8D">
      <w:pPr>
        <w:numPr>
          <w:ilvl w:val="0"/>
          <w:numId w:val="43"/>
        </w:numPr>
        <w:spacing w:after="0" w:line="240" w:lineRule="auto"/>
        <w:ind w:right="720"/>
        <w:rPr>
          <w:rFonts w:ascii="Calibri" w:eastAsia="Times New Roman" w:hAnsi="Calibri" w:cs="Calibri"/>
          <w:kern w:val="0"/>
          <w14:ligatures w14:val="none"/>
        </w:rPr>
      </w:pPr>
      <w:r w:rsidRPr="00704F8D">
        <w:rPr>
          <w:rFonts w:ascii="Calibri" w:eastAsia="Times New Roman" w:hAnsi="Calibri" w:cs="Calibri"/>
          <w:kern w:val="0"/>
          <w14:ligatures w14:val="none"/>
        </w:rPr>
        <w:t>What role did the Royal Society play in institutionalizing both scientific knowledge and imperial networks?</w:t>
      </w:r>
    </w:p>
    <w:p w14:paraId="06C8C148" w14:textId="77777777" w:rsidR="001C4C8A" w:rsidRPr="00704F8D" w:rsidRDefault="001C4C8A" w:rsidP="00704F8D">
      <w:pPr>
        <w:numPr>
          <w:ilvl w:val="0"/>
          <w:numId w:val="43"/>
        </w:numPr>
        <w:spacing w:after="0" w:line="240" w:lineRule="auto"/>
        <w:ind w:right="720"/>
        <w:rPr>
          <w:rFonts w:ascii="Calibri" w:eastAsia="Times New Roman" w:hAnsi="Calibri" w:cs="Calibri"/>
          <w:kern w:val="0"/>
          <w14:ligatures w14:val="none"/>
        </w:rPr>
      </w:pPr>
      <w:r w:rsidRPr="00704F8D">
        <w:rPr>
          <w:rFonts w:ascii="Calibri" w:eastAsia="Times New Roman" w:hAnsi="Calibri" w:cs="Calibri"/>
          <w:kern w:val="0"/>
          <w14:ligatures w14:val="none"/>
        </w:rPr>
        <w:t>Whose contributions to scientific knowledge have been hidden or minimized in traditional narratives, and why?</w:t>
      </w:r>
    </w:p>
    <w:p w14:paraId="5EABA8A4" w14:textId="52F14BD8" w:rsidR="001C4C8A" w:rsidRPr="00704F8D" w:rsidRDefault="001C4C8A" w:rsidP="00704F8D">
      <w:pPr>
        <w:numPr>
          <w:ilvl w:val="0"/>
          <w:numId w:val="43"/>
        </w:numPr>
        <w:spacing w:after="0" w:line="240" w:lineRule="auto"/>
        <w:ind w:right="720"/>
        <w:rPr>
          <w:rFonts w:ascii="Calibri" w:eastAsia="Times New Roman" w:hAnsi="Calibri" w:cs="Calibri"/>
          <w:kern w:val="0"/>
          <w14:ligatures w14:val="none"/>
        </w:rPr>
      </w:pPr>
      <w:r w:rsidRPr="00704F8D">
        <w:rPr>
          <w:rFonts w:ascii="Calibri" w:eastAsia="Times New Roman" w:hAnsi="Calibri" w:cs="Calibri"/>
          <w:kern w:val="0"/>
          <w14:ligatures w14:val="none"/>
        </w:rPr>
        <w:lastRenderedPageBreak/>
        <w:t xml:space="preserve">How can we </w:t>
      </w:r>
      <w:r w:rsidR="00C40CC7" w:rsidRPr="00704F8D">
        <w:rPr>
          <w:rFonts w:ascii="Calibri" w:eastAsia="Times New Roman" w:hAnsi="Calibri" w:cs="Calibri"/>
          <w:kern w:val="0"/>
          <w14:ligatures w14:val="none"/>
        </w:rPr>
        <w:t>“</w:t>
      </w:r>
      <w:r w:rsidRPr="00704F8D">
        <w:rPr>
          <w:rFonts w:ascii="Calibri" w:eastAsia="Times New Roman" w:hAnsi="Calibri" w:cs="Calibri"/>
          <w:kern w:val="0"/>
          <w14:ligatures w14:val="none"/>
        </w:rPr>
        <w:t>read against the grain</w:t>
      </w:r>
      <w:r w:rsidR="00C40CC7" w:rsidRPr="00704F8D">
        <w:rPr>
          <w:rFonts w:ascii="Calibri" w:eastAsia="Times New Roman" w:hAnsi="Calibri" w:cs="Calibri"/>
          <w:kern w:val="0"/>
          <w14:ligatures w14:val="none"/>
        </w:rPr>
        <w:t>”</w:t>
      </w:r>
      <w:r w:rsidRPr="00704F8D">
        <w:rPr>
          <w:rFonts w:ascii="Calibri" w:eastAsia="Times New Roman" w:hAnsi="Calibri" w:cs="Calibri"/>
          <w:kern w:val="0"/>
          <w14:ligatures w14:val="none"/>
        </w:rPr>
        <w:t xml:space="preserve"> of historical sources to recover marginalized voices and experiences?</w:t>
      </w:r>
    </w:p>
    <w:p w14:paraId="349A66AF" w14:textId="77777777" w:rsidR="001C4C8A" w:rsidRPr="00704F8D" w:rsidRDefault="001C4C8A" w:rsidP="00704F8D">
      <w:pPr>
        <w:numPr>
          <w:ilvl w:val="0"/>
          <w:numId w:val="43"/>
        </w:numPr>
        <w:spacing w:after="0" w:line="240" w:lineRule="auto"/>
        <w:ind w:right="720"/>
        <w:rPr>
          <w:rFonts w:ascii="Calibri" w:eastAsia="Times New Roman" w:hAnsi="Calibri" w:cs="Calibri"/>
          <w:kern w:val="0"/>
          <w14:ligatures w14:val="none"/>
        </w:rPr>
      </w:pPr>
      <w:r w:rsidRPr="00704F8D">
        <w:rPr>
          <w:rFonts w:ascii="Calibri" w:eastAsia="Times New Roman" w:hAnsi="Calibri" w:cs="Calibri"/>
          <w:kern w:val="0"/>
          <w14:ligatures w14:val="none"/>
        </w:rPr>
        <w:t>What can historical patterns teach us about contemporary efforts to decolonize science and reform institutions?</w:t>
      </w:r>
    </w:p>
    <w:p w14:paraId="00133E12" w14:textId="77777777" w:rsidR="00704F8D" w:rsidRPr="00704F8D" w:rsidRDefault="00704F8D" w:rsidP="00704F8D">
      <w:pPr>
        <w:spacing w:after="0" w:line="240" w:lineRule="auto"/>
        <w:rPr>
          <w:rFonts w:ascii="Calibri" w:eastAsia="Times New Roman" w:hAnsi="Calibri" w:cs="Calibri"/>
          <w:b/>
          <w:bCs/>
          <w:kern w:val="0"/>
          <w14:ligatures w14:val="none"/>
        </w:rPr>
      </w:pPr>
    </w:p>
    <w:p w14:paraId="16055948" w14:textId="5B1C5407" w:rsidR="00704F8D" w:rsidRPr="00704F8D" w:rsidRDefault="00704F8D" w:rsidP="00704F8D">
      <w:pPr>
        <w:spacing w:after="0" w:line="240" w:lineRule="auto"/>
        <w:rPr>
          <w:rFonts w:ascii="Calibri" w:hAnsi="Calibri" w:cs="Calibri"/>
        </w:rPr>
      </w:pPr>
      <w:r w:rsidRPr="00704F8D">
        <w:rPr>
          <w:rFonts w:ascii="Calibri" w:hAnsi="Calibri" w:cs="Calibri"/>
        </w:rPr>
        <w:t xml:space="preserve">The module consists of one pre-module activity and four lessons, to be completed over two weeks. Included in this module are brief introductory readings, a series of primary sources, instructor guides, slide decks with images, and some suggested final assessments. Feel free to adapt the materials to suit your needs. If you want to share an adaptation you find particularly successful or have a suggestion for a revision or update, feel free to contact the folks at </w:t>
      </w:r>
      <w:r w:rsidRPr="00704F8D">
        <w:rPr>
          <w:rFonts w:ascii="Calibri" w:hAnsi="Calibri" w:cs="Calibri"/>
          <w:i/>
          <w:iCs/>
        </w:rPr>
        <w:t>History for the 21</w:t>
      </w:r>
      <w:r w:rsidRPr="00704F8D">
        <w:rPr>
          <w:rFonts w:ascii="Calibri" w:hAnsi="Calibri" w:cs="Calibri"/>
          <w:i/>
          <w:iCs/>
          <w:vertAlign w:val="superscript"/>
        </w:rPr>
        <w:t>st</w:t>
      </w:r>
      <w:r w:rsidRPr="00704F8D">
        <w:rPr>
          <w:rFonts w:ascii="Calibri" w:hAnsi="Calibri" w:cs="Calibri"/>
          <w:i/>
          <w:iCs/>
        </w:rPr>
        <w:t xml:space="preserve"> Century </w:t>
      </w:r>
      <w:r w:rsidRPr="00704F8D">
        <w:rPr>
          <w:rFonts w:ascii="Calibri" w:hAnsi="Calibri" w:cs="Calibri"/>
        </w:rPr>
        <w:t xml:space="preserve">for them to share with others. </w:t>
      </w:r>
    </w:p>
    <w:p w14:paraId="067C9A1A" w14:textId="77777777" w:rsidR="00704F8D" w:rsidRDefault="00704F8D" w:rsidP="00704F8D">
      <w:pPr>
        <w:spacing w:after="0" w:line="240" w:lineRule="auto"/>
        <w:rPr>
          <w:rFonts w:ascii="Calibri" w:eastAsia="Times New Roman" w:hAnsi="Calibri" w:cs="Calibri"/>
          <w:b/>
          <w:bCs/>
          <w:kern w:val="0"/>
          <w14:ligatures w14:val="none"/>
        </w:rPr>
      </w:pPr>
    </w:p>
    <w:p w14:paraId="76A99FE8" w14:textId="1CA524AC" w:rsidR="00C40CC7" w:rsidRPr="00704F8D" w:rsidRDefault="001C4C8A" w:rsidP="00704F8D">
      <w:pPr>
        <w:spacing w:after="0" w:line="240" w:lineRule="auto"/>
        <w:rPr>
          <w:rFonts w:ascii="Calibri" w:eastAsia="Times New Roman" w:hAnsi="Calibri" w:cs="Calibri"/>
          <w:kern w:val="0"/>
          <w14:ligatures w14:val="none"/>
        </w:rPr>
      </w:pPr>
      <w:r w:rsidRPr="00704F8D">
        <w:rPr>
          <w:rFonts w:ascii="Calibri" w:eastAsia="Times New Roman" w:hAnsi="Calibri" w:cs="Calibri"/>
          <w:b/>
          <w:bCs/>
          <w:kern w:val="0"/>
          <w14:ligatures w14:val="none"/>
        </w:rPr>
        <w:t xml:space="preserve">Note on </w:t>
      </w:r>
      <w:r w:rsidR="00C40CC7" w:rsidRPr="00704F8D">
        <w:rPr>
          <w:rFonts w:ascii="Calibri" w:eastAsia="Times New Roman" w:hAnsi="Calibri" w:cs="Calibri"/>
          <w:b/>
          <w:bCs/>
          <w:kern w:val="0"/>
          <w14:ligatures w14:val="none"/>
        </w:rPr>
        <w:t>h</w:t>
      </w:r>
      <w:r w:rsidRPr="00704F8D">
        <w:rPr>
          <w:rFonts w:ascii="Calibri" w:eastAsia="Times New Roman" w:hAnsi="Calibri" w:cs="Calibri"/>
          <w:b/>
          <w:bCs/>
          <w:kern w:val="0"/>
          <w14:ligatures w14:val="none"/>
        </w:rPr>
        <w:t xml:space="preserve">istorical </w:t>
      </w:r>
      <w:r w:rsidR="00C40CC7" w:rsidRPr="00704F8D">
        <w:rPr>
          <w:rFonts w:ascii="Calibri" w:eastAsia="Times New Roman" w:hAnsi="Calibri" w:cs="Calibri"/>
          <w:b/>
          <w:bCs/>
          <w:kern w:val="0"/>
          <w14:ligatures w14:val="none"/>
        </w:rPr>
        <w:t>l</w:t>
      </w:r>
      <w:r w:rsidRPr="00704F8D">
        <w:rPr>
          <w:rFonts w:ascii="Calibri" w:eastAsia="Times New Roman" w:hAnsi="Calibri" w:cs="Calibri"/>
          <w:b/>
          <w:bCs/>
          <w:kern w:val="0"/>
          <w14:ligatures w14:val="none"/>
        </w:rPr>
        <w:t xml:space="preserve">anguage and </w:t>
      </w:r>
      <w:r w:rsidR="00C40CC7" w:rsidRPr="00704F8D">
        <w:rPr>
          <w:rFonts w:ascii="Calibri" w:eastAsia="Times New Roman" w:hAnsi="Calibri" w:cs="Calibri"/>
          <w:b/>
          <w:bCs/>
          <w:kern w:val="0"/>
          <w14:ligatures w14:val="none"/>
        </w:rPr>
        <w:t>s</w:t>
      </w:r>
      <w:r w:rsidRPr="00704F8D">
        <w:rPr>
          <w:rFonts w:ascii="Calibri" w:eastAsia="Times New Roman" w:hAnsi="Calibri" w:cs="Calibri"/>
          <w:b/>
          <w:bCs/>
          <w:kern w:val="0"/>
          <w14:ligatures w14:val="none"/>
        </w:rPr>
        <w:t xml:space="preserve">tudent </w:t>
      </w:r>
      <w:r w:rsidR="00C40CC7" w:rsidRPr="00704F8D">
        <w:rPr>
          <w:rFonts w:ascii="Calibri" w:eastAsia="Times New Roman" w:hAnsi="Calibri" w:cs="Calibri"/>
          <w:b/>
          <w:bCs/>
          <w:kern w:val="0"/>
          <w14:ligatures w14:val="none"/>
        </w:rPr>
        <w:t>s</w:t>
      </w:r>
      <w:r w:rsidRPr="00704F8D">
        <w:rPr>
          <w:rFonts w:ascii="Calibri" w:eastAsia="Times New Roman" w:hAnsi="Calibri" w:cs="Calibri"/>
          <w:b/>
          <w:bCs/>
          <w:kern w:val="0"/>
          <w14:ligatures w14:val="none"/>
        </w:rPr>
        <w:t>upport</w:t>
      </w:r>
      <w:r w:rsidRPr="00704F8D">
        <w:rPr>
          <w:rFonts w:ascii="Calibri" w:eastAsia="Times New Roman" w:hAnsi="Calibri" w:cs="Calibri"/>
          <w:kern w:val="0"/>
          <w14:ligatures w14:val="none"/>
        </w:rPr>
        <w:t xml:space="preserve"> </w:t>
      </w:r>
    </w:p>
    <w:p w14:paraId="239F2DC6" w14:textId="77777777" w:rsidR="00704F8D" w:rsidRPr="00704F8D" w:rsidRDefault="00704F8D" w:rsidP="00704F8D">
      <w:pPr>
        <w:spacing w:after="0" w:line="240" w:lineRule="auto"/>
        <w:rPr>
          <w:rFonts w:ascii="Calibri" w:eastAsia="Times New Roman" w:hAnsi="Calibri" w:cs="Calibri"/>
          <w:kern w:val="0"/>
          <w14:ligatures w14:val="none"/>
        </w:rPr>
      </w:pPr>
    </w:p>
    <w:p w14:paraId="22620D09" w14:textId="3911B06A" w:rsidR="001C4C8A" w:rsidRPr="00704F8D" w:rsidRDefault="001C4C8A" w:rsidP="00704F8D">
      <w:pPr>
        <w:spacing w:after="0" w:line="240" w:lineRule="auto"/>
        <w:rPr>
          <w:rFonts w:ascii="Calibri" w:eastAsia="Times New Roman" w:hAnsi="Calibri" w:cs="Calibri"/>
          <w:kern w:val="0"/>
          <w14:ligatures w14:val="none"/>
        </w:rPr>
      </w:pPr>
      <w:r w:rsidRPr="00704F8D">
        <w:rPr>
          <w:rFonts w:ascii="Calibri" w:eastAsia="Times New Roman" w:hAnsi="Calibri" w:cs="Calibri"/>
          <w:kern w:val="0"/>
          <w14:ligatures w14:val="none"/>
        </w:rPr>
        <w:t>Historical sources often contain language that modern readers may find outdated or offensive. Despite this problematic language, it is important to preserve it when analyzing history because it helps us recognize how perspectives and power dynamics have shifted over time. This warning is included in student-facing documents which contain such language.</w:t>
      </w:r>
    </w:p>
    <w:p w14:paraId="7FC83951" w14:textId="77777777" w:rsidR="00704F8D" w:rsidRPr="00704F8D" w:rsidRDefault="00704F8D" w:rsidP="00704F8D">
      <w:pPr>
        <w:spacing w:after="0" w:line="240" w:lineRule="auto"/>
        <w:rPr>
          <w:rFonts w:ascii="Calibri" w:eastAsia="Times New Roman" w:hAnsi="Calibri" w:cs="Calibri"/>
          <w:kern w:val="0"/>
          <w14:ligatures w14:val="none"/>
        </w:rPr>
      </w:pPr>
    </w:p>
    <w:p w14:paraId="269AD45C" w14:textId="195CDA0D" w:rsidR="001C4C8A" w:rsidRPr="00704F8D" w:rsidRDefault="001C4C8A" w:rsidP="00704F8D">
      <w:pPr>
        <w:spacing w:after="0" w:line="240" w:lineRule="auto"/>
        <w:rPr>
          <w:rFonts w:ascii="Calibri" w:eastAsia="Times New Roman" w:hAnsi="Calibri" w:cs="Calibri"/>
          <w:kern w:val="0"/>
          <w14:ligatures w14:val="none"/>
        </w:rPr>
      </w:pPr>
      <w:r w:rsidRPr="00704F8D">
        <w:rPr>
          <w:rFonts w:ascii="Calibri" w:eastAsia="Times New Roman" w:hAnsi="Calibri" w:cs="Calibri"/>
          <w:kern w:val="0"/>
          <w14:ligatures w14:val="none"/>
        </w:rPr>
        <w:t xml:space="preserve">Primary sources may also contain difficult or unfamiliar language from earlier periods. Source excerpts have been edited and annotated to aid comprehension while preserving historical authenticity. Students are encouraged to use the module glossary, annotations, and reliable outside sources for unfamiliar terms. If students encounter other challenging </w:t>
      </w:r>
      <w:r w:rsidR="003835A1" w:rsidRPr="00704F8D">
        <w:rPr>
          <w:rFonts w:ascii="Calibri" w:eastAsia="Times New Roman" w:hAnsi="Calibri" w:cs="Calibri"/>
          <w:kern w:val="0"/>
          <w14:ligatures w14:val="none"/>
        </w:rPr>
        <w:t>historical language, ideas, or events</w:t>
      </w:r>
      <w:r w:rsidRPr="00704F8D">
        <w:rPr>
          <w:rFonts w:ascii="Calibri" w:eastAsia="Times New Roman" w:hAnsi="Calibri" w:cs="Calibri"/>
          <w:kern w:val="0"/>
          <w14:ligatures w14:val="none"/>
        </w:rPr>
        <w:t xml:space="preserve"> in this module, such as the exploitative colonial relationship between Stedman and Joanna in Lesson 3, they are encouraged to discuss it with their instructor. Instructors should be prepared to facilitate these discussions and provide additional context when students need support processing difficult historical language</w:t>
      </w:r>
      <w:r w:rsidR="00C40CC7" w:rsidRPr="00704F8D">
        <w:rPr>
          <w:rFonts w:ascii="Calibri" w:eastAsia="Times New Roman" w:hAnsi="Calibri" w:cs="Calibri"/>
          <w:kern w:val="0"/>
          <w14:ligatures w14:val="none"/>
        </w:rPr>
        <w:t xml:space="preserve"> and events in these sources</w:t>
      </w:r>
      <w:r w:rsidRPr="00704F8D">
        <w:rPr>
          <w:rFonts w:ascii="Calibri" w:eastAsia="Times New Roman" w:hAnsi="Calibri" w:cs="Calibri"/>
          <w:kern w:val="0"/>
          <w14:ligatures w14:val="none"/>
        </w:rPr>
        <w:t>.</w:t>
      </w:r>
    </w:p>
    <w:p w14:paraId="54C828B1" w14:textId="77777777" w:rsidR="00704F8D" w:rsidRPr="00704F8D" w:rsidRDefault="00704F8D" w:rsidP="00704F8D">
      <w:pPr>
        <w:spacing w:after="0" w:line="240" w:lineRule="auto"/>
        <w:rPr>
          <w:rFonts w:ascii="Calibri" w:eastAsia="Times New Roman" w:hAnsi="Calibri" w:cs="Calibri"/>
          <w:kern w:val="0"/>
          <w14:ligatures w14:val="none"/>
        </w:rPr>
      </w:pPr>
    </w:p>
    <w:p w14:paraId="46411475" w14:textId="4FB00EAA" w:rsidR="00704F8D" w:rsidRPr="00704F8D" w:rsidRDefault="00704F8D" w:rsidP="00704F8D">
      <w:pPr>
        <w:spacing w:after="0" w:line="240" w:lineRule="auto"/>
        <w:jc w:val="center"/>
        <w:rPr>
          <w:rFonts w:ascii="Calibri" w:eastAsia="Times New Roman" w:hAnsi="Calibri" w:cs="Calibri"/>
          <w:b/>
          <w:bCs/>
          <w:kern w:val="0"/>
          <w14:ligatures w14:val="none"/>
        </w:rPr>
      </w:pPr>
      <w:r w:rsidRPr="00704F8D">
        <w:rPr>
          <w:rFonts w:ascii="Calibri" w:eastAsia="Times New Roman" w:hAnsi="Calibri" w:cs="Calibri"/>
          <w:b/>
          <w:bCs/>
          <w:kern w:val="0"/>
          <w14:ligatures w14:val="none"/>
        </w:rPr>
        <w:t>Module Map</w:t>
      </w:r>
    </w:p>
    <w:p w14:paraId="6D19A4D5" w14:textId="77777777" w:rsidR="00704F8D" w:rsidRPr="00704F8D" w:rsidRDefault="00704F8D" w:rsidP="00704F8D">
      <w:pPr>
        <w:spacing w:after="0" w:line="240" w:lineRule="auto"/>
        <w:rPr>
          <w:rFonts w:ascii="Calibri" w:eastAsia="Times New Roman" w:hAnsi="Calibri" w:cs="Calibri"/>
          <w:b/>
          <w:bCs/>
          <w:kern w:val="0"/>
          <w14:ligatures w14:val="none"/>
        </w:rPr>
      </w:pPr>
    </w:p>
    <w:p w14:paraId="47B33F18" w14:textId="613298B8" w:rsidR="00C40CC7" w:rsidRPr="00704F8D" w:rsidRDefault="001C4C8A" w:rsidP="00704F8D">
      <w:pPr>
        <w:spacing w:after="0" w:line="240" w:lineRule="auto"/>
        <w:rPr>
          <w:rFonts w:ascii="Calibri" w:eastAsia="Times New Roman" w:hAnsi="Calibri" w:cs="Calibri"/>
          <w:color w:val="1D546D"/>
          <w:kern w:val="0"/>
          <w14:ligatures w14:val="none"/>
        </w:rPr>
      </w:pPr>
      <w:r w:rsidRPr="00704F8D">
        <w:rPr>
          <w:rFonts w:ascii="Calibri" w:eastAsia="Times New Roman" w:hAnsi="Calibri" w:cs="Calibri"/>
          <w:b/>
          <w:bCs/>
          <w:color w:val="1D546D"/>
          <w:kern w:val="0"/>
          <w14:ligatures w14:val="none"/>
        </w:rPr>
        <w:t>Lesson 1: The Royal Society: Institutionalizing Science and Creating Imperial Global Networks</w:t>
      </w:r>
      <w:r w:rsidRPr="00704F8D">
        <w:rPr>
          <w:rFonts w:ascii="Calibri" w:eastAsia="Times New Roman" w:hAnsi="Calibri" w:cs="Calibri"/>
          <w:color w:val="1D546D"/>
          <w:kern w:val="0"/>
          <w14:ligatures w14:val="none"/>
        </w:rPr>
        <w:t xml:space="preserve"> </w:t>
      </w:r>
    </w:p>
    <w:p w14:paraId="2D7B7B85" w14:textId="23A44659" w:rsidR="001C4C8A" w:rsidRPr="00704F8D" w:rsidRDefault="00C40CC7" w:rsidP="00704F8D">
      <w:pPr>
        <w:spacing w:after="0" w:line="240" w:lineRule="auto"/>
        <w:rPr>
          <w:rFonts w:ascii="Calibri" w:eastAsia="Times New Roman" w:hAnsi="Calibri" w:cs="Calibri"/>
          <w:kern w:val="0"/>
          <w14:ligatures w14:val="none"/>
        </w:rPr>
      </w:pPr>
      <w:r w:rsidRPr="00704F8D">
        <w:rPr>
          <w:rFonts w:ascii="Calibri" w:eastAsia="Times New Roman" w:hAnsi="Calibri" w:cs="Calibri"/>
          <w:kern w:val="0"/>
          <w14:ligatures w14:val="none"/>
        </w:rPr>
        <w:t>E</w:t>
      </w:r>
      <w:r w:rsidR="001C4C8A" w:rsidRPr="00704F8D">
        <w:rPr>
          <w:rFonts w:ascii="Calibri" w:eastAsia="Times New Roman" w:hAnsi="Calibri" w:cs="Calibri"/>
          <w:kern w:val="0"/>
          <w14:ligatures w14:val="none"/>
        </w:rPr>
        <w:t>xamines the establishment of the Royal Society in 1662 and its role in advancing scientific knowledge while creating imperial networks. Students analyze the Royal Society's founding charter and contemporary poetry to understand how "gentlemanly" science became institutionalized alongside empire-building. Key figures include Hans Sloane and James Petiver, whose specimen collections relied heavily on networks connected to the slave trade.</w:t>
      </w:r>
    </w:p>
    <w:p w14:paraId="13A9E10F" w14:textId="77777777" w:rsidR="00704F8D" w:rsidRPr="00704F8D" w:rsidRDefault="00704F8D" w:rsidP="00704F8D">
      <w:pPr>
        <w:spacing w:after="0" w:line="240" w:lineRule="auto"/>
        <w:rPr>
          <w:rFonts w:ascii="Calibri" w:eastAsia="Times New Roman" w:hAnsi="Calibri" w:cs="Calibri"/>
          <w:b/>
          <w:bCs/>
          <w:kern w:val="0"/>
          <w14:ligatures w14:val="none"/>
        </w:rPr>
      </w:pPr>
    </w:p>
    <w:p w14:paraId="7053AADD" w14:textId="0BD55EFE" w:rsidR="00C40CC7" w:rsidRPr="00704F8D" w:rsidRDefault="001C4C8A" w:rsidP="00704F8D">
      <w:pPr>
        <w:spacing w:after="0" w:line="240" w:lineRule="auto"/>
        <w:rPr>
          <w:rFonts w:ascii="Calibri" w:eastAsia="Times New Roman" w:hAnsi="Calibri" w:cs="Calibri"/>
          <w:color w:val="1D546D"/>
          <w:kern w:val="0"/>
          <w14:ligatures w14:val="none"/>
        </w:rPr>
      </w:pPr>
      <w:r w:rsidRPr="00704F8D">
        <w:rPr>
          <w:rFonts w:ascii="Calibri" w:eastAsia="Times New Roman" w:hAnsi="Calibri" w:cs="Calibri"/>
          <w:b/>
          <w:bCs/>
          <w:color w:val="1D546D"/>
          <w:kern w:val="0"/>
          <w14:ligatures w14:val="none"/>
        </w:rPr>
        <w:t xml:space="preserve">Lesson 2: From Cramped Cabins to </w:t>
      </w:r>
      <w:r w:rsidR="00C40CC7" w:rsidRPr="00704F8D">
        <w:rPr>
          <w:rFonts w:ascii="Calibri" w:eastAsia="Times New Roman" w:hAnsi="Calibri" w:cs="Calibri"/>
          <w:b/>
          <w:bCs/>
          <w:color w:val="1D546D"/>
          <w:kern w:val="0"/>
          <w14:ligatures w14:val="none"/>
        </w:rPr>
        <w:t>“</w:t>
      </w:r>
      <w:r w:rsidRPr="00704F8D">
        <w:rPr>
          <w:rFonts w:ascii="Calibri" w:eastAsia="Times New Roman" w:hAnsi="Calibri" w:cs="Calibri"/>
          <w:b/>
          <w:bCs/>
          <w:color w:val="1D546D"/>
          <w:kern w:val="0"/>
          <w14:ligatures w14:val="none"/>
        </w:rPr>
        <w:t>Floating Laboratories</w:t>
      </w:r>
      <w:r w:rsidR="00C40CC7" w:rsidRPr="00704F8D">
        <w:rPr>
          <w:rFonts w:ascii="Calibri" w:eastAsia="Times New Roman" w:hAnsi="Calibri" w:cs="Calibri"/>
          <w:b/>
          <w:bCs/>
          <w:color w:val="1D546D"/>
          <w:kern w:val="0"/>
          <w14:ligatures w14:val="none"/>
        </w:rPr>
        <w:t>”</w:t>
      </w:r>
      <w:r w:rsidRPr="00704F8D">
        <w:rPr>
          <w:rFonts w:ascii="Calibri" w:eastAsia="Times New Roman" w:hAnsi="Calibri" w:cs="Calibri"/>
          <w:b/>
          <w:bCs/>
          <w:color w:val="1D546D"/>
          <w:kern w:val="0"/>
          <w14:ligatures w14:val="none"/>
        </w:rPr>
        <w:t>: Transporting Knowledge and Collections</w:t>
      </w:r>
      <w:r w:rsidRPr="00704F8D">
        <w:rPr>
          <w:rFonts w:ascii="Calibri" w:eastAsia="Times New Roman" w:hAnsi="Calibri" w:cs="Calibri"/>
          <w:color w:val="1D546D"/>
          <w:kern w:val="0"/>
          <w14:ligatures w14:val="none"/>
        </w:rPr>
        <w:t xml:space="preserve"> </w:t>
      </w:r>
    </w:p>
    <w:p w14:paraId="753E67DE" w14:textId="59602BA1" w:rsidR="001C4C8A" w:rsidRPr="00704F8D" w:rsidRDefault="00C40CC7" w:rsidP="00704F8D">
      <w:pPr>
        <w:spacing w:after="0" w:line="240" w:lineRule="auto"/>
        <w:rPr>
          <w:rFonts w:ascii="Calibri" w:eastAsia="Times New Roman" w:hAnsi="Calibri" w:cs="Calibri"/>
          <w:kern w:val="0"/>
          <w14:ligatures w14:val="none"/>
        </w:rPr>
      </w:pPr>
      <w:r w:rsidRPr="00704F8D">
        <w:rPr>
          <w:rFonts w:ascii="Calibri" w:eastAsia="Times New Roman" w:hAnsi="Calibri" w:cs="Calibri"/>
          <w:kern w:val="0"/>
          <w14:ligatures w14:val="none"/>
        </w:rPr>
        <w:t>E</w:t>
      </w:r>
      <w:r w:rsidR="001C4C8A" w:rsidRPr="00704F8D">
        <w:rPr>
          <w:rFonts w:ascii="Calibri" w:eastAsia="Times New Roman" w:hAnsi="Calibri" w:cs="Calibri"/>
          <w:kern w:val="0"/>
          <w14:ligatures w14:val="none"/>
        </w:rPr>
        <w:t xml:space="preserve">xplores British maritime scientific exploration and how ships evolved from "cramped cabins" to purpose-built "floating laboratories." Students examine how naturalists solved practical challenges of specimen collection and preservation while identifying "traces" of diverse contributors—including enslaved Africans and free Black sailors—who made this work possible. </w:t>
      </w:r>
      <w:r w:rsidR="001C4C8A" w:rsidRPr="00704F8D">
        <w:rPr>
          <w:rFonts w:ascii="Calibri" w:eastAsia="Times New Roman" w:hAnsi="Calibri" w:cs="Calibri"/>
          <w:kern w:val="0"/>
          <w14:ligatures w14:val="none"/>
        </w:rPr>
        <w:lastRenderedPageBreak/>
        <w:t xml:space="preserve">Spans from Edmond Halley's pioneering voyage through Charles Darwin's </w:t>
      </w:r>
      <w:r w:rsidR="001C4C8A" w:rsidRPr="00704F8D">
        <w:rPr>
          <w:rFonts w:ascii="Calibri" w:eastAsia="Times New Roman" w:hAnsi="Calibri" w:cs="Calibri"/>
          <w:i/>
          <w:iCs/>
          <w:kern w:val="0"/>
          <w14:ligatures w14:val="none"/>
        </w:rPr>
        <w:t>Beagle</w:t>
      </w:r>
      <w:r w:rsidR="001C4C8A" w:rsidRPr="00704F8D">
        <w:rPr>
          <w:rFonts w:ascii="Calibri" w:eastAsia="Times New Roman" w:hAnsi="Calibri" w:cs="Calibri"/>
          <w:kern w:val="0"/>
          <w14:ligatures w14:val="none"/>
        </w:rPr>
        <w:t xml:space="preserve"> expedition, with focus on networks like James Petiver's colonial collecting systems.</w:t>
      </w:r>
    </w:p>
    <w:p w14:paraId="6627D94E" w14:textId="77777777" w:rsidR="00704F8D" w:rsidRPr="00704F8D" w:rsidRDefault="00704F8D" w:rsidP="00704F8D">
      <w:pPr>
        <w:spacing w:after="0" w:line="240" w:lineRule="auto"/>
        <w:rPr>
          <w:rFonts w:ascii="Calibri" w:eastAsia="Times New Roman" w:hAnsi="Calibri" w:cs="Calibri"/>
          <w:b/>
          <w:bCs/>
          <w:kern w:val="0"/>
          <w14:ligatures w14:val="none"/>
        </w:rPr>
      </w:pPr>
    </w:p>
    <w:p w14:paraId="3138078C" w14:textId="772BCB6C" w:rsidR="00E65DF7" w:rsidRPr="00704F8D" w:rsidRDefault="001C4C8A" w:rsidP="00704F8D">
      <w:pPr>
        <w:spacing w:after="0" w:line="240" w:lineRule="auto"/>
        <w:rPr>
          <w:rFonts w:ascii="Calibri" w:eastAsia="Times New Roman" w:hAnsi="Calibri" w:cs="Calibri"/>
          <w:color w:val="1D546D"/>
          <w:kern w:val="0"/>
          <w14:ligatures w14:val="none"/>
        </w:rPr>
      </w:pPr>
      <w:r w:rsidRPr="00704F8D">
        <w:rPr>
          <w:rFonts w:ascii="Calibri" w:eastAsia="Times New Roman" w:hAnsi="Calibri" w:cs="Calibri"/>
          <w:b/>
          <w:bCs/>
          <w:color w:val="1D546D"/>
          <w:kern w:val="0"/>
          <w14:ligatures w14:val="none"/>
        </w:rPr>
        <w:t>Lesson 3: African Naturalists: Recovering Hidden and Documented Contributions</w:t>
      </w:r>
      <w:r w:rsidRPr="00704F8D">
        <w:rPr>
          <w:rFonts w:ascii="Calibri" w:eastAsia="Times New Roman" w:hAnsi="Calibri" w:cs="Calibri"/>
          <w:color w:val="1D546D"/>
          <w:kern w:val="0"/>
          <w14:ligatures w14:val="none"/>
        </w:rPr>
        <w:t xml:space="preserve"> </w:t>
      </w:r>
    </w:p>
    <w:p w14:paraId="7623A595" w14:textId="6DA648C0" w:rsidR="001C4C8A" w:rsidRPr="00704F8D" w:rsidRDefault="00E65DF7" w:rsidP="00704F8D">
      <w:pPr>
        <w:spacing w:after="0" w:line="240" w:lineRule="auto"/>
        <w:rPr>
          <w:rFonts w:ascii="Calibri" w:eastAsia="Times New Roman" w:hAnsi="Calibri" w:cs="Calibri"/>
          <w:kern w:val="0"/>
          <w14:ligatures w14:val="none"/>
        </w:rPr>
      </w:pPr>
      <w:r w:rsidRPr="00704F8D">
        <w:rPr>
          <w:rFonts w:ascii="Calibri" w:eastAsia="Times New Roman" w:hAnsi="Calibri" w:cs="Calibri"/>
          <w:kern w:val="0"/>
          <w14:ligatures w14:val="none"/>
        </w:rPr>
        <w:t>F</w:t>
      </w:r>
      <w:r w:rsidR="001C4C8A" w:rsidRPr="00704F8D">
        <w:rPr>
          <w:rFonts w:ascii="Calibri" w:eastAsia="Times New Roman" w:hAnsi="Calibri" w:cs="Calibri"/>
          <w:kern w:val="0"/>
          <w14:ligatures w14:val="none"/>
        </w:rPr>
        <w:t xml:space="preserve">ocuses on the often-overlooked contributions of enslaved and free people of African descent to early modern British science. Students practice </w:t>
      </w:r>
      <w:r w:rsidRPr="00704F8D">
        <w:rPr>
          <w:rFonts w:ascii="Calibri" w:eastAsia="Times New Roman" w:hAnsi="Calibri" w:cs="Calibri"/>
          <w:kern w:val="0"/>
          <w14:ligatures w14:val="none"/>
        </w:rPr>
        <w:t>“</w:t>
      </w:r>
      <w:r w:rsidR="001C4C8A" w:rsidRPr="00704F8D">
        <w:rPr>
          <w:rFonts w:ascii="Calibri" w:eastAsia="Times New Roman" w:hAnsi="Calibri" w:cs="Calibri"/>
          <w:kern w:val="0"/>
          <w14:ligatures w14:val="none"/>
        </w:rPr>
        <w:t>reading against the grain</w:t>
      </w:r>
      <w:r w:rsidRPr="00704F8D">
        <w:rPr>
          <w:rFonts w:ascii="Calibri" w:eastAsia="Times New Roman" w:hAnsi="Calibri" w:cs="Calibri"/>
          <w:kern w:val="0"/>
          <w14:ligatures w14:val="none"/>
        </w:rPr>
        <w:t>”</w:t>
      </w:r>
      <w:r w:rsidR="001C4C8A" w:rsidRPr="00704F8D">
        <w:rPr>
          <w:rFonts w:ascii="Calibri" w:eastAsia="Times New Roman" w:hAnsi="Calibri" w:cs="Calibri"/>
          <w:kern w:val="0"/>
          <w14:ligatures w14:val="none"/>
        </w:rPr>
        <w:t xml:space="preserve"> techniques through primary sources including Olaudah Equiano's memoir and John Gabriel Stedman's accounts. Key figures include Graman Quacy (discoverer of bitterwood), Joanna (medical knowledge), and Clara (inoculation practices), demonstrating how scientific racism and slavery shaped whose contributions were documented.</w:t>
      </w:r>
    </w:p>
    <w:p w14:paraId="2239AD84" w14:textId="77777777" w:rsidR="00704F8D" w:rsidRPr="00704F8D" w:rsidRDefault="00704F8D" w:rsidP="00704F8D">
      <w:pPr>
        <w:spacing w:after="0" w:line="240" w:lineRule="auto"/>
        <w:rPr>
          <w:rFonts w:ascii="Calibri" w:eastAsia="Times New Roman" w:hAnsi="Calibri" w:cs="Calibri"/>
          <w:b/>
          <w:bCs/>
          <w:kern w:val="0"/>
          <w14:ligatures w14:val="none"/>
        </w:rPr>
      </w:pPr>
    </w:p>
    <w:p w14:paraId="400B2C0B" w14:textId="6255D345" w:rsidR="00C750F8" w:rsidRPr="00704F8D" w:rsidRDefault="001C4C8A" w:rsidP="00704F8D">
      <w:pPr>
        <w:spacing w:after="0" w:line="240" w:lineRule="auto"/>
        <w:rPr>
          <w:rFonts w:ascii="Calibri" w:eastAsia="Times New Roman" w:hAnsi="Calibri" w:cs="Calibri"/>
          <w:color w:val="1D546D"/>
          <w:kern w:val="0"/>
          <w14:ligatures w14:val="none"/>
        </w:rPr>
      </w:pPr>
      <w:r w:rsidRPr="00704F8D">
        <w:rPr>
          <w:rFonts w:ascii="Calibri" w:eastAsia="Times New Roman" w:hAnsi="Calibri" w:cs="Calibri"/>
          <w:b/>
          <w:bCs/>
          <w:color w:val="1D546D"/>
          <w:kern w:val="0"/>
          <w14:ligatures w14:val="none"/>
        </w:rPr>
        <w:t xml:space="preserve">Lesson 4: </w:t>
      </w:r>
      <w:r w:rsidR="002F1CD2">
        <w:rPr>
          <w:rFonts w:ascii="Calibri" w:eastAsia="Times New Roman" w:hAnsi="Calibri" w:cs="Calibri"/>
          <w:b/>
          <w:bCs/>
          <w:color w:val="1D546D"/>
          <w:kern w:val="0"/>
          <w14:ligatures w14:val="none"/>
        </w:rPr>
        <w:t xml:space="preserve">Conclusion: </w:t>
      </w:r>
      <w:r w:rsidRPr="00704F8D">
        <w:rPr>
          <w:rFonts w:ascii="Calibri" w:eastAsia="Times New Roman" w:hAnsi="Calibri" w:cs="Calibri"/>
          <w:b/>
          <w:bCs/>
          <w:color w:val="1D546D"/>
          <w:kern w:val="0"/>
          <w14:ligatures w14:val="none"/>
        </w:rPr>
        <w:t>Decolonizing Science and Collections</w:t>
      </w:r>
      <w:r w:rsidRPr="00704F8D">
        <w:rPr>
          <w:rFonts w:ascii="Calibri" w:eastAsia="Times New Roman" w:hAnsi="Calibri" w:cs="Calibri"/>
          <w:color w:val="1D546D"/>
          <w:kern w:val="0"/>
          <w14:ligatures w14:val="none"/>
        </w:rPr>
        <w:t xml:space="preserve"> </w:t>
      </w:r>
    </w:p>
    <w:p w14:paraId="4F831026" w14:textId="4E77FE21" w:rsidR="001C4C8A" w:rsidRPr="00704F8D" w:rsidRDefault="00C750F8" w:rsidP="00704F8D">
      <w:pPr>
        <w:spacing w:after="0" w:line="240" w:lineRule="auto"/>
        <w:rPr>
          <w:rFonts w:ascii="Calibri" w:eastAsia="Times New Roman" w:hAnsi="Calibri" w:cs="Calibri"/>
          <w:kern w:val="0"/>
          <w14:ligatures w14:val="none"/>
        </w:rPr>
      </w:pPr>
      <w:r w:rsidRPr="00704F8D">
        <w:rPr>
          <w:rFonts w:ascii="Calibri" w:eastAsia="Times New Roman" w:hAnsi="Calibri" w:cs="Calibri"/>
          <w:kern w:val="0"/>
          <w14:ligatures w14:val="none"/>
        </w:rPr>
        <w:t>C</w:t>
      </w:r>
      <w:r w:rsidR="001C4C8A" w:rsidRPr="00704F8D">
        <w:rPr>
          <w:rFonts w:ascii="Calibri" w:eastAsia="Times New Roman" w:hAnsi="Calibri" w:cs="Calibri"/>
          <w:kern w:val="0"/>
          <w14:ligatures w14:val="none"/>
        </w:rPr>
        <w:t xml:space="preserve">onnects historical patterns to contemporary institutional reform efforts. Students examine how modern institutions like the British Museum and Natural History Museum are working to acknowledge colonial legacies and tell more inclusive histories. The final assessment </w:t>
      </w:r>
      <w:r w:rsidR="00704F8D">
        <w:rPr>
          <w:rFonts w:ascii="Calibri" w:eastAsia="Times New Roman" w:hAnsi="Calibri" w:cs="Calibri"/>
          <w:kern w:val="0"/>
          <w14:ligatures w14:val="none"/>
        </w:rPr>
        <w:t xml:space="preserve">asks </w:t>
      </w:r>
      <w:r w:rsidR="001C4C8A" w:rsidRPr="00704F8D">
        <w:rPr>
          <w:rFonts w:ascii="Calibri" w:eastAsia="Times New Roman" w:hAnsi="Calibri" w:cs="Calibri"/>
          <w:kern w:val="0"/>
          <w14:ligatures w14:val="none"/>
        </w:rPr>
        <w:t>students to apply their analytical skills to current challenges in decolonizing science and collections</w:t>
      </w:r>
      <w:r w:rsidR="00704F8D">
        <w:rPr>
          <w:rFonts w:ascii="Calibri" w:eastAsia="Times New Roman" w:hAnsi="Calibri" w:cs="Calibri"/>
          <w:kern w:val="0"/>
          <w14:ligatures w14:val="none"/>
        </w:rPr>
        <w:t xml:space="preserve">, by reviewing the Royal Society’s website and writing a letter recommending specific improvements to it. </w:t>
      </w:r>
    </w:p>
    <w:p w14:paraId="75665174" w14:textId="77777777" w:rsidR="00FD6451" w:rsidRPr="001C4C8A" w:rsidRDefault="00FD6451" w:rsidP="00887CB6">
      <w:pPr>
        <w:spacing w:after="0" w:line="240" w:lineRule="auto"/>
      </w:pPr>
    </w:p>
    <w:sectPr w:rsidR="00FD6451" w:rsidRPr="001C4C8A">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D35BC56" w14:textId="77777777" w:rsidR="00EC60EF" w:rsidRDefault="00EC60EF" w:rsidP="00E65DF7">
      <w:pPr>
        <w:spacing w:after="0" w:line="240" w:lineRule="auto"/>
      </w:pPr>
      <w:r>
        <w:separator/>
      </w:r>
    </w:p>
  </w:endnote>
  <w:endnote w:type="continuationSeparator" w:id="0">
    <w:p w14:paraId="78D829E2" w14:textId="77777777" w:rsidR="00EC60EF" w:rsidRDefault="00EC60EF" w:rsidP="00E65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550051009"/>
      <w:docPartObj>
        <w:docPartGallery w:val="Page Numbers (Bottom of Page)"/>
        <w:docPartUnique/>
      </w:docPartObj>
    </w:sdtPr>
    <w:sdtContent>
      <w:p w14:paraId="7376A554" w14:textId="171898FA" w:rsidR="00E65DF7" w:rsidRDefault="00E65DF7" w:rsidP="0023448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A17F09E" w14:textId="77777777" w:rsidR="00E65DF7" w:rsidRDefault="00E65DF7" w:rsidP="00AA13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438170963"/>
      <w:docPartObj>
        <w:docPartGallery w:val="Page Numbers (Bottom of Page)"/>
        <w:docPartUnique/>
      </w:docPartObj>
    </w:sdtPr>
    <w:sdtContent>
      <w:p w14:paraId="5CB3C7C2" w14:textId="51D64B31" w:rsidR="00E65DF7" w:rsidRDefault="00E65DF7" w:rsidP="0023448A">
        <w:pPr>
          <w:pStyle w:val="Footer"/>
          <w:framePr w:wrap="none" w:vAnchor="text" w:hAnchor="margin" w:xAlign="right" w:y="1"/>
          <w:rPr>
            <w:rStyle w:val="PageNumber"/>
          </w:rPr>
        </w:pPr>
        <w:r w:rsidRPr="00704F8D">
          <w:rPr>
            <w:rStyle w:val="PageNumber"/>
            <w:rFonts w:ascii="Calibri" w:hAnsi="Calibri" w:cs="Calibri"/>
          </w:rPr>
          <w:fldChar w:fldCharType="begin"/>
        </w:r>
        <w:r w:rsidRPr="00704F8D">
          <w:rPr>
            <w:rStyle w:val="PageNumber"/>
            <w:rFonts w:ascii="Calibri" w:hAnsi="Calibri" w:cs="Calibri"/>
          </w:rPr>
          <w:instrText xml:space="preserve"> PAGE </w:instrText>
        </w:r>
        <w:r w:rsidRPr="00704F8D">
          <w:rPr>
            <w:rStyle w:val="PageNumber"/>
            <w:rFonts w:ascii="Calibri" w:hAnsi="Calibri" w:cs="Calibri"/>
          </w:rPr>
          <w:fldChar w:fldCharType="separate"/>
        </w:r>
        <w:r w:rsidRPr="00704F8D">
          <w:rPr>
            <w:rStyle w:val="PageNumber"/>
            <w:rFonts w:ascii="Calibri" w:hAnsi="Calibri" w:cs="Calibri"/>
            <w:noProof/>
          </w:rPr>
          <w:t>1</w:t>
        </w:r>
        <w:r w:rsidRPr="00704F8D">
          <w:rPr>
            <w:rStyle w:val="PageNumber"/>
            <w:rFonts w:ascii="Calibri" w:hAnsi="Calibri" w:cs="Calibri"/>
          </w:rPr>
          <w:fldChar w:fldCharType="end"/>
        </w:r>
      </w:p>
    </w:sdtContent>
  </w:sdt>
  <w:p w14:paraId="4D51F86A" w14:textId="77777777" w:rsidR="00E65DF7" w:rsidRDefault="00E65DF7" w:rsidP="00AA133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4B9599A" w14:textId="77777777" w:rsidR="00EC60EF" w:rsidRDefault="00EC60EF" w:rsidP="00E65DF7">
      <w:pPr>
        <w:spacing w:after="0" w:line="240" w:lineRule="auto"/>
      </w:pPr>
      <w:r>
        <w:separator/>
      </w:r>
    </w:p>
  </w:footnote>
  <w:footnote w:type="continuationSeparator" w:id="0">
    <w:p w14:paraId="34FFECF3" w14:textId="77777777" w:rsidR="00EC60EF" w:rsidRDefault="00EC60EF" w:rsidP="00E65D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4334BB"/>
    <w:multiLevelType w:val="multilevel"/>
    <w:tmpl w:val="66A05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56883"/>
    <w:multiLevelType w:val="multilevel"/>
    <w:tmpl w:val="8A30F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1755BE"/>
    <w:multiLevelType w:val="multilevel"/>
    <w:tmpl w:val="29342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187CE7"/>
    <w:multiLevelType w:val="multilevel"/>
    <w:tmpl w:val="FCBE9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3B42A4"/>
    <w:multiLevelType w:val="multilevel"/>
    <w:tmpl w:val="97E23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A6493D"/>
    <w:multiLevelType w:val="multilevel"/>
    <w:tmpl w:val="CFD6F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6014B4"/>
    <w:multiLevelType w:val="multilevel"/>
    <w:tmpl w:val="F7761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6C6458"/>
    <w:multiLevelType w:val="multilevel"/>
    <w:tmpl w:val="A37EA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C40659"/>
    <w:multiLevelType w:val="multilevel"/>
    <w:tmpl w:val="6FC43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5073E4"/>
    <w:multiLevelType w:val="multilevel"/>
    <w:tmpl w:val="9B92A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5120E8"/>
    <w:multiLevelType w:val="multilevel"/>
    <w:tmpl w:val="140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7F7574"/>
    <w:multiLevelType w:val="multilevel"/>
    <w:tmpl w:val="7416E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964517C"/>
    <w:multiLevelType w:val="multilevel"/>
    <w:tmpl w:val="B4A4A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4B6A00"/>
    <w:multiLevelType w:val="multilevel"/>
    <w:tmpl w:val="AD8A1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0601C3"/>
    <w:multiLevelType w:val="multilevel"/>
    <w:tmpl w:val="892E4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5E6D7B"/>
    <w:multiLevelType w:val="multilevel"/>
    <w:tmpl w:val="A16C2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A31F35"/>
    <w:multiLevelType w:val="multilevel"/>
    <w:tmpl w:val="D756BE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4F017F3"/>
    <w:multiLevelType w:val="multilevel"/>
    <w:tmpl w:val="E7728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A90420"/>
    <w:multiLevelType w:val="multilevel"/>
    <w:tmpl w:val="EEAE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CE24DD"/>
    <w:multiLevelType w:val="multilevel"/>
    <w:tmpl w:val="B234F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99F51D0"/>
    <w:multiLevelType w:val="multilevel"/>
    <w:tmpl w:val="DFAC8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051C9D"/>
    <w:multiLevelType w:val="multilevel"/>
    <w:tmpl w:val="F6EC6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2D1430"/>
    <w:multiLevelType w:val="multilevel"/>
    <w:tmpl w:val="6FFCA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AF64FC"/>
    <w:multiLevelType w:val="multilevel"/>
    <w:tmpl w:val="B64AB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B611BC"/>
    <w:multiLevelType w:val="multilevel"/>
    <w:tmpl w:val="29145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3A23D8"/>
    <w:multiLevelType w:val="multilevel"/>
    <w:tmpl w:val="8348F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6A348F"/>
    <w:multiLevelType w:val="multilevel"/>
    <w:tmpl w:val="0C321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20607B"/>
    <w:multiLevelType w:val="multilevel"/>
    <w:tmpl w:val="27401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717962"/>
    <w:multiLevelType w:val="multilevel"/>
    <w:tmpl w:val="F522A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B8033B"/>
    <w:multiLevelType w:val="multilevel"/>
    <w:tmpl w:val="533A4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FEE1C51"/>
    <w:multiLevelType w:val="multilevel"/>
    <w:tmpl w:val="F5BA8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7669A9"/>
    <w:multiLevelType w:val="multilevel"/>
    <w:tmpl w:val="AAE45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D90784"/>
    <w:multiLevelType w:val="multilevel"/>
    <w:tmpl w:val="13EEF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51842CA"/>
    <w:multiLevelType w:val="multilevel"/>
    <w:tmpl w:val="E1C00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6873DEF"/>
    <w:multiLevelType w:val="multilevel"/>
    <w:tmpl w:val="95349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6FF49AA"/>
    <w:multiLevelType w:val="multilevel"/>
    <w:tmpl w:val="A906B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B034BD6"/>
    <w:multiLevelType w:val="multilevel"/>
    <w:tmpl w:val="24E81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C237D26"/>
    <w:multiLevelType w:val="multilevel"/>
    <w:tmpl w:val="C64AB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D8341F1"/>
    <w:multiLevelType w:val="multilevel"/>
    <w:tmpl w:val="13EA8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14434D8"/>
    <w:multiLevelType w:val="multilevel"/>
    <w:tmpl w:val="F0826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3E754F9"/>
    <w:multiLevelType w:val="multilevel"/>
    <w:tmpl w:val="1AA6A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4864347"/>
    <w:multiLevelType w:val="multilevel"/>
    <w:tmpl w:val="5BD8E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9CE5C03"/>
    <w:multiLevelType w:val="multilevel"/>
    <w:tmpl w:val="61BE1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A580F65"/>
    <w:multiLevelType w:val="multilevel"/>
    <w:tmpl w:val="A02A0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C4C7B8F"/>
    <w:multiLevelType w:val="multilevel"/>
    <w:tmpl w:val="E7622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F2C4875"/>
    <w:multiLevelType w:val="multilevel"/>
    <w:tmpl w:val="DDC2E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81053EA"/>
    <w:multiLevelType w:val="multilevel"/>
    <w:tmpl w:val="14FC8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9395E34"/>
    <w:multiLevelType w:val="multilevel"/>
    <w:tmpl w:val="75E2D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B397F6A"/>
    <w:multiLevelType w:val="multilevel"/>
    <w:tmpl w:val="B55E5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754579">
    <w:abstractNumId w:val="34"/>
  </w:num>
  <w:num w:numId="2" w16cid:durableId="299380683">
    <w:abstractNumId w:val="41"/>
  </w:num>
  <w:num w:numId="3" w16cid:durableId="426847276">
    <w:abstractNumId w:val="17"/>
  </w:num>
  <w:num w:numId="4" w16cid:durableId="70125137">
    <w:abstractNumId w:val="22"/>
  </w:num>
  <w:num w:numId="5" w16cid:durableId="1709991333">
    <w:abstractNumId w:val="6"/>
  </w:num>
  <w:num w:numId="6" w16cid:durableId="671300952">
    <w:abstractNumId w:val="21"/>
  </w:num>
  <w:num w:numId="7" w16cid:durableId="1386418224">
    <w:abstractNumId w:val="12"/>
  </w:num>
  <w:num w:numId="8" w16cid:durableId="1482772001">
    <w:abstractNumId w:val="20"/>
  </w:num>
  <w:num w:numId="9" w16cid:durableId="1538664312">
    <w:abstractNumId w:val="2"/>
  </w:num>
  <w:num w:numId="10" w16cid:durableId="2099325735">
    <w:abstractNumId w:val="39"/>
  </w:num>
  <w:num w:numId="11" w16cid:durableId="1116949657">
    <w:abstractNumId w:val="18"/>
  </w:num>
  <w:num w:numId="12" w16cid:durableId="255747008">
    <w:abstractNumId w:val="25"/>
  </w:num>
  <w:num w:numId="13" w16cid:durableId="1583029732">
    <w:abstractNumId w:val="3"/>
  </w:num>
  <w:num w:numId="14" w16cid:durableId="562716617">
    <w:abstractNumId w:val="44"/>
  </w:num>
  <w:num w:numId="15" w16cid:durableId="312876085">
    <w:abstractNumId w:val="36"/>
  </w:num>
  <w:num w:numId="16" w16cid:durableId="1098062194">
    <w:abstractNumId w:val="27"/>
  </w:num>
  <w:num w:numId="17" w16cid:durableId="813451264">
    <w:abstractNumId w:val="33"/>
  </w:num>
  <w:num w:numId="18" w16cid:durableId="1973435032">
    <w:abstractNumId w:val="47"/>
  </w:num>
  <w:num w:numId="19" w16cid:durableId="693070454">
    <w:abstractNumId w:val="9"/>
  </w:num>
  <w:num w:numId="20" w16cid:durableId="233667449">
    <w:abstractNumId w:val="48"/>
  </w:num>
  <w:num w:numId="21" w16cid:durableId="1727338639">
    <w:abstractNumId w:val="13"/>
  </w:num>
  <w:num w:numId="22" w16cid:durableId="998119654">
    <w:abstractNumId w:val="43"/>
  </w:num>
  <w:num w:numId="23" w16cid:durableId="1662537785">
    <w:abstractNumId w:val="40"/>
  </w:num>
  <w:num w:numId="24" w16cid:durableId="175847018">
    <w:abstractNumId w:val="28"/>
  </w:num>
  <w:num w:numId="25" w16cid:durableId="1065570527">
    <w:abstractNumId w:val="26"/>
  </w:num>
  <w:num w:numId="26" w16cid:durableId="610011459">
    <w:abstractNumId w:val="19"/>
  </w:num>
  <w:num w:numId="27" w16cid:durableId="1896548624">
    <w:abstractNumId w:val="15"/>
  </w:num>
  <w:num w:numId="28" w16cid:durableId="1226339574">
    <w:abstractNumId w:val="8"/>
  </w:num>
  <w:num w:numId="29" w16cid:durableId="1520779348">
    <w:abstractNumId w:val="30"/>
  </w:num>
  <w:num w:numId="30" w16cid:durableId="1479835469">
    <w:abstractNumId w:val="10"/>
  </w:num>
  <w:num w:numId="31" w16cid:durableId="158741775">
    <w:abstractNumId w:val="7"/>
  </w:num>
  <w:num w:numId="32" w16cid:durableId="943921075">
    <w:abstractNumId w:val="29"/>
  </w:num>
  <w:num w:numId="33" w16cid:durableId="1926569564">
    <w:abstractNumId w:val="24"/>
  </w:num>
  <w:num w:numId="34" w16cid:durableId="1754206448">
    <w:abstractNumId w:val="23"/>
  </w:num>
  <w:num w:numId="35" w16cid:durableId="641809109">
    <w:abstractNumId w:val="46"/>
  </w:num>
  <w:num w:numId="36" w16cid:durableId="255602225">
    <w:abstractNumId w:val="1"/>
  </w:num>
  <w:num w:numId="37" w16cid:durableId="491137658">
    <w:abstractNumId w:val="32"/>
  </w:num>
  <w:num w:numId="38" w16cid:durableId="590168004">
    <w:abstractNumId w:val="38"/>
  </w:num>
  <w:num w:numId="39" w16cid:durableId="1802305609">
    <w:abstractNumId w:val="5"/>
  </w:num>
  <w:num w:numId="40" w16cid:durableId="1108550229">
    <w:abstractNumId w:val="11"/>
  </w:num>
  <w:num w:numId="41" w16cid:durableId="1112482144">
    <w:abstractNumId w:val="31"/>
  </w:num>
  <w:num w:numId="42" w16cid:durableId="1350064634">
    <w:abstractNumId w:val="4"/>
  </w:num>
  <w:num w:numId="43" w16cid:durableId="446700346">
    <w:abstractNumId w:val="42"/>
  </w:num>
  <w:num w:numId="44" w16cid:durableId="2039963740">
    <w:abstractNumId w:val="14"/>
  </w:num>
  <w:num w:numId="45" w16cid:durableId="745373346">
    <w:abstractNumId w:val="45"/>
  </w:num>
  <w:num w:numId="46" w16cid:durableId="128331222">
    <w:abstractNumId w:val="35"/>
  </w:num>
  <w:num w:numId="47" w16cid:durableId="855189612">
    <w:abstractNumId w:val="16"/>
  </w:num>
  <w:num w:numId="48" w16cid:durableId="720444259">
    <w:abstractNumId w:val="0"/>
  </w:num>
  <w:num w:numId="49" w16cid:durableId="894781845">
    <w:abstractNumId w:val="3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AEF"/>
    <w:rsid w:val="00013FD9"/>
    <w:rsid w:val="000208E7"/>
    <w:rsid w:val="000301CA"/>
    <w:rsid w:val="000308E2"/>
    <w:rsid w:val="0003428C"/>
    <w:rsid w:val="00041627"/>
    <w:rsid w:val="0004223A"/>
    <w:rsid w:val="00066296"/>
    <w:rsid w:val="000A7F4C"/>
    <w:rsid w:val="000B7D29"/>
    <w:rsid w:val="000C6FBF"/>
    <w:rsid w:val="001113B0"/>
    <w:rsid w:val="001130F1"/>
    <w:rsid w:val="001427C1"/>
    <w:rsid w:val="00170CC4"/>
    <w:rsid w:val="00186806"/>
    <w:rsid w:val="001A554C"/>
    <w:rsid w:val="001A5C0F"/>
    <w:rsid w:val="001C4C8A"/>
    <w:rsid w:val="001E1D5D"/>
    <w:rsid w:val="00212B33"/>
    <w:rsid w:val="00222025"/>
    <w:rsid w:val="002330E9"/>
    <w:rsid w:val="00282863"/>
    <w:rsid w:val="00285020"/>
    <w:rsid w:val="002972E6"/>
    <w:rsid w:val="002A4439"/>
    <w:rsid w:val="002A5685"/>
    <w:rsid w:val="002B07F9"/>
    <w:rsid w:val="002D6ECE"/>
    <w:rsid w:val="002E7B47"/>
    <w:rsid w:val="002F1CD2"/>
    <w:rsid w:val="002F7698"/>
    <w:rsid w:val="00300BB2"/>
    <w:rsid w:val="00354FD6"/>
    <w:rsid w:val="00355830"/>
    <w:rsid w:val="00371029"/>
    <w:rsid w:val="003816F1"/>
    <w:rsid w:val="003835A1"/>
    <w:rsid w:val="003A3A2B"/>
    <w:rsid w:val="003C7EF0"/>
    <w:rsid w:val="003E6E19"/>
    <w:rsid w:val="003F7E59"/>
    <w:rsid w:val="00404A65"/>
    <w:rsid w:val="004051DF"/>
    <w:rsid w:val="00421266"/>
    <w:rsid w:val="0042323B"/>
    <w:rsid w:val="00425067"/>
    <w:rsid w:val="00452990"/>
    <w:rsid w:val="00463E76"/>
    <w:rsid w:val="004A66B1"/>
    <w:rsid w:val="004C02F1"/>
    <w:rsid w:val="004E0278"/>
    <w:rsid w:val="004E1AEF"/>
    <w:rsid w:val="00507A02"/>
    <w:rsid w:val="0054765B"/>
    <w:rsid w:val="00555425"/>
    <w:rsid w:val="005753F0"/>
    <w:rsid w:val="00581970"/>
    <w:rsid w:val="005A3174"/>
    <w:rsid w:val="005E4373"/>
    <w:rsid w:val="005F3A44"/>
    <w:rsid w:val="00600AD8"/>
    <w:rsid w:val="0065235C"/>
    <w:rsid w:val="00663AD8"/>
    <w:rsid w:val="00667003"/>
    <w:rsid w:val="00675DCB"/>
    <w:rsid w:val="00680E23"/>
    <w:rsid w:val="006B7C7C"/>
    <w:rsid w:val="006D58A9"/>
    <w:rsid w:val="006E3B27"/>
    <w:rsid w:val="00704F8D"/>
    <w:rsid w:val="007164A9"/>
    <w:rsid w:val="007247C6"/>
    <w:rsid w:val="007538A5"/>
    <w:rsid w:val="007558A8"/>
    <w:rsid w:val="00760B49"/>
    <w:rsid w:val="00775E46"/>
    <w:rsid w:val="00782412"/>
    <w:rsid w:val="00791A81"/>
    <w:rsid w:val="007A62D9"/>
    <w:rsid w:val="007C7FB7"/>
    <w:rsid w:val="00825251"/>
    <w:rsid w:val="008343ED"/>
    <w:rsid w:val="0084098F"/>
    <w:rsid w:val="008517D9"/>
    <w:rsid w:val="00887CB6"/>
    <w:rsid w:val="008B0E15"/>
    <w:rsid w:val="008E7933"/>
    <w:rsid w:val="00900AF3"/>
    <w:rsid w:val="00903696"/>
    <w:rsid w:val="00911CA2"/>
    <w:rsid w:val="009142D3"/>
    <w:rsid w:val="00971C0E"/>
    <w:rsid w:val="00983750"/>
    <w:rsid w:val="00987ED8"/>
    <w:rsid w:val="00990554"/>
    <w:rsid w:val="00992310"/>
    <w:rsid w:val="00993D33"/>
    <w:rsid w:val="00996F8E"/>
    <w:rsid w:val="009A4652"/>
    <w:rsid w:val="009C565A"/>
    <w:rsid w:val="009F192A"/>
    <w:rsid w:val="009F53DA"/>
    <w:rsid w:val="00A012A3"/>
    <w:rsid w:val="00A42DAD"/>
    <w:rsid w:val="00A5118C"/>
    <w:rsid w:val="00A67EDA"/>
    <w:rsid w:val="00A80DBC"/>
    <w:rsid w:val="00AA133A"/>
    <w:rsid w:val="00AA5735"/>
    <w:rsid w:val="00AE47FD"/>
    <w:rsid w:val="00AF42E7"/>
    <w:rsid w:val="00B24F94"/>
    <w:rsid w:val="00B327D6"/>
    <w:rsid w:val="00B33EA8"/>
    <w:rsid w:val="00B3619E"/>
    <w:rsid w:val="00B411F9"/>
    <w:rsid w:val="00B75BD1"/>
    <w:rsid w:val="00BC2019"/>
    <w:rsid w:val="00BC23D2"/>
    <w:rsid w:val="00BC2FA7"/>
    <w:rsid w:val="00BC7237"/>
    <w:rsid w:val="00C177EE"/>
    <w:rsid w:val="00C22D3D"/>
    <w:rsid w:val="00C40CC7"/>
    <w:rsid w:val="00C421E8"/>
    <w:rsid w:val="00C55C1D"/>
    <w:rsid w:val="00C67F53"/>
    <w:rsid w:val="00C74375"/>
    <w:rsid w:val="00C750F8"/>
    <w:rsid w:val="00CA5E7F"/>
    <w:rsid w:val="00D220A7"/>
    <w:rsid w:val="00D61BDE"/>
    <w:rsid w:val="00D651EA"/>
    <w:rsid w:val="00D75241"/>
    <w:rsid w:val="00D9253A"/>
    <w:rsid w:val="00DB3CE4"/>
    <w:rsid w:val="00DE5FD3"/>
    <w:rsid w:val="00E1037F"/>
    <w:rsid w:val="00E21ECD"/>
    <w:rsid w:val="00E26EB2"/>
    <w:rsid w:val="00E636ED"/>
    <w:rsid w:val="00E65DF7"/>
    <w:rsid w:val="00E73820"/>
    <w:rsid w:val="00E8189A"/>
    <w:rsid w:val="00E93853"/>
    <w:rsid w:val="00EB52DE"/>
    <w:rsid w:val="00EB68A0"/>
    <w:rsid w:val="00EC279B"/>
    <w:rsid w:val="00EC60EF"/>
    <w:rsid w:val="00EC6E45"/>
    <w:rsid w:val="00EE0067"/>
    <w:rsid w:val="00EE6567"/>
    <w:rsid w:val="00F37901"/>
    <w:rsid w:val="00F43F78"/>
    <w:rsid w:val="00F67A3B"/>
    <w:rsid w:val="00F80BCC"/>
    <w:rsid w:val="00FB18A5"/>
    <w:rsid w:val="00FD64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FD227"/>
  <w15:chartTrackingRefBased/>
  <w15:docId w15:val="{4A7E9BD1-5ECC-4412-BFD8-101BF994C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F8E"/>
  </w:style>
  <w:style w:type="paragraph" w:styleId="Heading1">
    <w:name w:val="heading 1"/>
    <w:basedOn w:val="Normal"/>
    <w:next w:val="Normal"/>
    <w:link w:val="Heading1Char"/>
    <w:uiPriority w:val="9"/>
    <w:qFormat/>
    <w:rsid w:val="004E1A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1A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1A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1A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1A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1A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1A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1A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1A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1A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1A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1A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1A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1A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1A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1A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1A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1AEF"/>
    <w:rPr>
      <w:rFonts w:eastAsiaTheme="majorEastAsia" w:cstheme="majorBidi"/>
      <w:color w:val="272727" w:themeColor="text1" w:themeTint="D8"/>
    </w:rPr>
  </w:style>
  <w:style w:type="paragraph" w:styleId="Title">
    <w:name w:val="Title"/>
    <w:basedOn w:val="Normal"/>
    <w:next w:val="Normal"/>
    <w:link w:val="TitleChar"/>
    <w:uiPriority w:val="10"/>
    <w:qFormat/>
    <w:rsid w:val="004E1A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1A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1A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1A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1AEF"/>
    <w:pPr>
      <w:spacing w:before="160"/>
      <w:jc w:val="center"/>
    </w:pPr>
    <w:rPr>
      <w:i/>
      <w:iCs/>
      <w:color w:val="404040" w:themeColor="text1" w:themeTint="BF"/>
    </w:rPr>
  </w:style>
  <w:style w:type="character" w:customStyle="1" w:styleId="QuoteChar">
    <w:name w:val="Quote Char"/>
    <w:basedOn w:val="DefaultParagraphFont"/>
    <w:link w:val="Quote"/>
    <w:uiPriority w:val="29"/>
    <w:rsid w:val="004E1AEF"/>
    <w:rPr>
      <w:i/>
      <w:iCs/>
      <w:color w:val="404040" w:themeColor="text1" w:themeTint="BF"/>
    </w:rPr>
  </w:style>
  <w:style w:type="paragraph" w:styleId="ListParagraph">
    <w:name w:val="List Paragraph"/>
    <w:basedOn w:val="Normal"/>
    <w:uiPriority w:val="34"/>
    <w:qFormat/>
    <w:rsid w:val="004E1AEF"/>
    <w:pPr>
      <w:ind w:left="720"/>
      <w:contextualSpacing/>
    </w:pPr>
  </w:style>
  <w:style w:type="character" w:styleId="IntenseEmphasis">
    <w:name w:val="Intense Emphasis"/>
    <w:basedOn w:val="DefaultParagraphFont"/>
    <w:uiPriority w:val="21"/>
    <w:qFormat/>
    <w:rsid w:val="004E1AEF"/>
    <w:rPr>
      <w:i/>
      <w:iCs/>
      <w:color w:val="0F4761" w:themeColor="accent1" w:themeShade="BF"/>
    </w:rPr>
  </w:style>
  <w:style w:type="paragraph" w:styleId="IntenseQuote">
    <w:name w:val="Intense Quote"/>
    <w:basedOn w:val="Normal"/>
    <w:next w:val="Normal"/>
    <w:link w:val="IntenseQuoteChar"/>
    <w:uiPriority w:val="30"/>
    <w:qFormat/>
    <w:rsid w:val="004E1A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1AEF"/>
    <w:rPr>
      <w:i/>
      <w:iCs/>
      <w:color w:val="0F4761" w:themeColor="accent1" w:themeShade="BF"/>
    </w:rPr>
  </w:style>
  <w:style w:type="character" w:styleId="IntenseReference">
    <w:name w:val="Intense Reference"/>
    <w:basedOn w:val="DefaultParagraphFont"/>
    <w:uiPriority w:val="32"/>
    <w:qFormat/>
    <w:rsid w:val="004E1AEF"/>
    <w:rPr>
      <w:b/>
      <w:bCs/>
      <w:smallCaps/>
      <w:color w:val="0F4761" w:themeColor="accent1" w:themeShade="BF"/>
      <w:spacing w:val="5"/>
    </w:rPr>
  </w:style>
  <w:style w:type="paragraph" w:styleId="NormalWeb">
    <w:name w:val="Normal (Web)"/>
    <w:basedOn w:val="Normal"/>
    <w:uiPriority w:val="99"/>
    <w:semiHidden/>
    <w:unhideWhenUsed/>
    <w:rsid w:val="003F7E5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3F7E59"/>
    <w:rPr>
      <w:b/>
      <w:bCs/>
    </w:rPr>
  </w:style>
  <w:style w:type="character" w:styleId="Emphasis">
    <w:name w:val="Emphasis"/>
    <w:basedOn w:val="DefaultParagraphFont"/>
    <w:uiPriority w:val="20"/>
    <w:qFormat/>
    <w:rsid w:val="003F7E59"/>
    <w:rPr>
      <w:i/>
      <w:iCs/>
    </w:rPr>
  </w:style>
  <w:style w:type="paragraph" w:customStyle="1" w:styleId="whitespace-normal">
    <w:name w:val="whitespace-normal"/>
    <w:basedOn w:val="Normal"/>
    <w:rsid w:val="00E9385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EB52DE"/>
    <w:rPr>
      <w:color w:val="467886" w:themeColor="hyperlink"/>
      <w:u w:val="single"/>
    </w:rPr>
  </w:style>
  <w:style w:type="character" w:styleId="UnresolvedMention">
    <w:name w:val="Unresolved Mention"/>
    <w:basedOn w:val="DefaultParagraphFont"/>
    <w:uiPriority w:val="99"/>
    <w:semiHidden/>
    <w:unhideWhenUsed/>
    <w:rsid w:val="00EB52DE"/>
    <w:rPr>
      <w:color w:val="605E5C"/>
      <w:shd w:val="clear" w:color="auto" w:fill="E1DFDD"/>
    </w:rPr>
  </w:style>
  <w:style w:type="paragraph" w:styleId="Revision">
    <w:name w:val="Revision"/>
    <w:hidden/>
    <w:uiPriority w:val="99"/>
    <w:semiHidden/>
    <w:rsid w:val="00463E76"/>
    <w:pPr>
      <w:spacing w:after="0" w:line="240" w:lineRule="auto"/>
    </w:pPr>
  </w:style>
  <w:style w:type="paragraph" w:styleId="Footer">
    <w:name w:val="footer"/>
    <w:basedOn w:val="Normal"/>
    <w:link w:val="FooterChar"/>
    <w:uiPriority w:val="99"/>
    <w:unhideWhenUsed/>
    <w:rsid w:val="00E65D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5DF7"/>
  </w:style>
  <w:style w:type="character" w:styleId="PageNumber">
    <w:name w:val="page number"/>
    <w:basedOn w:val="DefaultParagraphFont"/>
    <w:uiPriority w:val="99"/>
    <w:semiHidden/>
    <w:unhideWhenUsed/>
    <w:rsid w:val="00E65DF7"/>
  </w:style>
  <w:style w:type="paragraph" w:styleId="Header">
    <w:name w:val="header"/>
    <w:basedOn w:val="Normal"/>
    <w:link w:val="HeaderChar"/>
    <w:uiPriority w:val="99"/>
    <w:unhideWhenUsed/>
    <w:rsid w:val="00704F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4F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2700020">
      <w:bodyDiv w:val="1"/>
      <w:marLeft w:val="0"/>
      <w:marRight w:val="0"/>
      <w:marTop w:val="0"/>
      <w:marBottom w:val="0"/>
      <w:divBdr>
        <w:top w:val="none" w:sz="0" w:space="0" w:color="auto"/>
        <w:left w:val="none" w:sz="0" w:space="0" w:color="auto"/>
        <w:bottom w:val="none" w:sz="0" w:space="0" w:color="auto"/>
        <w:right w:val="none" w:sz="0" w:space="0" w:color="auto"/>
      </w:divBdr>
    </w:div>
    <w:div w:id="340090283">
      <w:bodyDiv w:val="1"/>
      <w:marLeft w:val="0"/>
      <w:marRight w:val="0"/>
      <w:marTop w:val="0"/>
      <w:marBottom w:val="0"/>
      <w:divBdr>
        <w:top w:val="none" w:sz="0" w:space="0" w:color="auto"/>
        <w:left w:val="none" w:sz="0" w:space="0" w:color="auto"/>
        <w:bottom w:val="none" w:sz="0" w:space="0" w:color="auto"/>
        <w:right w:val="none" w:sz="0" w:space="0" w:color="auto"/>
      </w:divBdr>
    </w:div>
    <w:div w:id="421142616">
      <w:bodyDiv w:val="1"/>
      <w:marLeft w:val="0"/>
      <w:marRight w:val="0"/>
      <w:marTop w:val="0"/>
      <w:marBottom w:val="0"/>
      <w:divBdr>
        <w:top w:val="none" w:sz="0" w:space="0" w:color="auto"/>
        <w:left w:val="none" w:sz="0" w:space="0" w:color="auto"/>
        <w:bottom w:val="none" w:sz="0" w:space="0" w:color="auto"/>
        <w:right w:val="none" w:sz="0" w:space="0" w:color="auto"/>
      </w:divBdr>
    </w:div>
    <w:div w:id="469708031">
      <w:bodyDiv w:val="1"/>
      <w:marLeft w:val="0"/>
      <w:marRight w:val="0"/>
      <w:marTop w:val="0"/>
      <w:marBottom w:val="0"/>
      <w:divBdr>
        <w:top w:val="none" w:sz="0" w:space="0" w:color="auto"/>
        <w:left w:val="none" w:sz="0" w:space="0" w:color="auto"/>
        <w:bottom w:val="none" w:sz="0" w:space="0" w:color="auto"/>
        <w:right w:val="none" w:sz="0" w:space="0" w:color="auto"/>
      </w:divBdr>
    </w:div>
    <w:div w:id="556938428">
      <w:bodyDiv w:val="1"/>
      <w:marLeft w:val="0"/>
      <w:marRight w:val="0"/>
      <w:marTop w:val="0"/>
      <w:marBottom w:val="0"/>
      <w:divBdr>
        <w:top w:val="none" w:sz="0" w:space="0" w:color="auto"/>
        <w:left w:val="none" w:sz="0" w:space="0" w:color="auto"/>
        <w:bottom w:val="none" w:sz="0" w:space="0" w:color="auto"/>
        <w:right w:val="none" w:sz="0" w:space="0" w:color="auto"/>
      </w:divBdr>
    </w:div>
    <w:div w:id="559172012">
      <w:bodyDiv w:val="1"/>
      <w:marLeft w:val="0"/>
      <w:marRight w:val="0"/>
      <w:marTop w:val="0"/>
      <w:marBottom w:val="0"/>
      <w:divBdr>
        <w:top w:val="none" w:sz="0" w:space="0" w:color="auto"/>
        <w:left w:val="none" w:sz="0" w:space="0" w:color="auto"/>
        <w:bottom w:val="none" w:sz="0" w:space="0" w:color="auto"/>
        <w:right w:val="none" w:sz="0" w:space="0" w:color="auto"/>
      </w:divBdr>
    </w:div>
    <w:div w:id="1446000784">
      <w:bodyDiv w:val="1"/>
      <w:marLeft w:val="0"/>
      <w:marRight w:val="0"/>
      <w:marTop w:val="0"/>
      <w:marBottom w:val="0"/>
      <w:divBdr>
        <w:top w:val="none" w:sz="0" w:space="0" w:color="auto"/>
        <w:left w:val="none" w:sz="0" w:space="0" w:color="auto"/>
        <w:bottom w:val="none" w:sz="0" w:space="0" w:color="auto"/>
        <w:right w:val="none" w:sz="0" w:space="0" w:color="auto"/>
      </w:divBdr>
    </w:div>
    <w:div w:id="1597135886">
      <w:bodyDiv w:val="1"/>
      <w:marLeft w:val="0"/>
      <w:marRight w:val="0"/>
      <w:marTop w:val="0"/>
      <w:marBottom w:val="0"/>
      <w:divBdr>
        <w:top w:val="none" w:sz="0" w:space="0" w:color="auto"/>
        <w:left w:val="none" w:sz="0" w:space="0" w:color="auto"/>
        <w:bottom w:val="none" w:sz="0" w:space="0" w:color="auto"/>
        <w:right w:val="none" w:sz="0" w:space="0" w:color="auto"/>
      </w:divBdr>
    </w:div>
    <w:div w:id="1718436729">
      <w:bodyDiv w:val="1"/>
      <w:marLeft w:val="0"/>
      <w:marRight w:val="0"/>
      <w:marTop w:val="0"/>
      <w:marBottom w:val="0"/>
      <w:divBdr>
        <w:top w:val="none" w:sz="0" w:space="0" w:color="auto"/>
        <w:left w:val="none" w:sz="0" w:space="0" w:color="auto"/>
        <w:bottom w:val="none" w:sz="0" w:space="0" w:color="auto"/>
        <w:right w:val="none" w:sz="0" w:space="0" w:color="auto"/>
      </w:divBdr>
    </w:div>
    <w:div w:id="1743288305">
      <w:bodyDiv w:val="1"/>
      <w:marLeft w:val="0"/>
      <w:marRight w:val="0"/>
      <w:marTop w:val="0"/>
      <w:marBottom w:val="0"/>
      <w:divBdr>
        <w:top w:val="none" w:sz="0" w:space="0" w:color="auto"/>
        <w:left w:val="none" w:sz="0" w:space="0" w:color="auto"/>
        <w:bottom w:val="none" w:sz="0" w:space="0" w:color="auto"/>
        <w:right w:val="none" w:sz="0" w:space="0" w:color="auto"/>
      </w:divBdr>
    </w:div>
    <w:div w:id="1803692045">
      <w:bodyDiv w:val="1"/>
      <w:marLeft w:val="0"/>
      <w:marRight w:val="0"/>
      <w:marTop w:val="0"/>
      <w:marBottom w:val="0"/>
      <w:divBdr>
        <w:top w:val="none" w:sz="0" w:space="0" w:color="auto"/>
        <w:left w:val="none" w:sz="0" w:space="0" w:color="auto"/>
        <w:bottom w:val="none" w:sz="0" w:space="0" w:color="auto"/>
        <w:right w:val="none" w:sz="0" w:space="0" w:color="auto"/>
      </w:divBdr>
    </w:div>
    <w:div w:id="1820072958">
      <w:bodyDiv w:val="1"/>
      <w:marLeft w:val="0"/>
      <w:marRight w:val="0"/>
      <w:marTop w:val="0"/>
      <w:marBottom w:val="0"/>
      <w:divBdr>
        <w:top w:val="none" w:sz="0" w:space="0" w:color="auto"/>
        <w:left w:val="none" w:sz="0" w:space="0" w:color="auto"/>
        <w:bottom w:val="none" w:sz="0" w:space="0" w:color="auto"/>
        <w:right w:val="none" w:sz="0" w:space="0" w:color="auto"/>
      </w:divBdr>
    </w:div>
    <w:div w:id="1939481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history21.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92</TotalTime>
  <Pages>3</Pages>
  <Words>988</Words>
  <Characters>5638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Libi Sundermann</dc:creator>
  <cp:keywords/>
  <dc:description/>
  <cp:lastModifiedBy>Miller, Brenna C</cp:lastModifiedBy>
  <cp:revision>13</cp:revision>
  <dcterms:created xsi:type="dcterms:W3CDTF">2025-12-16T20:57:00Z</dcterms:created>
  <dcterms:modified xsi:type="dcterms:W3CDTF">2026-07-31T04:56:00Z</dcterms:modified>
</cp:coreProperties>
</file>