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0409" w14:textId="77777777" w:rsidR="008954E8" w:rsidRPr="00CC7A2B" w:rsidRDefault="008954E8" w:rsidP="008954E8">
      <w:pPr>
        <w:pStyle w:val="Title"/>
        <w:spacing w:after="0" w:line="240" w:lineRule="auto"/>
        <w:jc w:val="center"/>
        <w:rPr>
          <w:rFonts w:ascii="Aptos" w:eastAsia="Calibri" w:hAnsi="Aptos" w:cs="Calibri"/>
          <w:b/>
          <w:sz w:val="40"/>
          <w:szCs w:val="40"/>
        </w:rPr>
      </w:pPr>
      <w:r w:rsidRPr="00CC7A2B">
        <w:rPr>
          <w:rFonts w:ascii="Aptos" w:eastAsia="Calibri" w:hAnsi="Aptos" w:cs="Calibri"/>
          <w:b/>
          <w:sz w:val="40"/>
          <w:szCs w:val="40"/>
        </w:rPr>
        <w:t>Experiencing Colonialism: Identity and Resistance in French Algeria</w:t>
      </w:r>
    </w:p>
    <w:p w14:paraId="25C6B173" w14:textId="33391001" w:rsidR="008954E8" w:rsidRPr="00CC7A2B" w:rsidRDefault="008F72BF" w:rsidP="008954E8">
      <w:pPr>
        <w:pStyle w:val="Heading1"/>
        <w:numPr>
          <w:ilvl w:val="0"/>
          <w:numId w:val="28"/>
        </w:numPr>
        <w:spacing w:line="240" w:lineRule="auto"/>
        <w:rPr>
          <w:rFonts w:ascii="Aptos" w:eastAsia="Calibri" w:hAnsi="Aptos" w:cs="Calibri"/>
          <w:b w:val="0"/>
          <w:bCs/>
          <w:sz w:val="32"/>
          <w:szCs w:val="32"/>
        </w:rPr>
      </w:pPr>
      <w:bookmarkStart w:id="0" w:name="_7rf9mj1484jq" w:colFirst="0" w:colLast="0"/>
      <w:bookmarkEnd w:id="0"/>
      <w:r>
        <w:rPr>
          <w:rFonts w:ascii="Aptos" w:eastAsia="Calibri" w:hAnsi="Aptos" w:cs="Calibri"/>
          <w:b w:val="0"/>
          <w:bCs/>
          <w:sz w:val="32"/>
          <w:szCs w:val="32"/>
        </w:rPr>
        <w:t>–</w:t>
      </w:r>
      <w:r w:rsidR="008954E8" w:rsidRPr="00CC7A2B">
        <w:rPr>
          <w:rFonts w:ascii="Aptos" w:eastAsia="Calibri" w:hAnsi="Aptos" w:cs="Calibri"/>
          <w:b w:val="0"/>
          <w:bCs/>
          <w:sz w:val="32"/>
          <w:szCs w:val="32"/>
        </w:rPr>
        <w:t xml:space="preserve"> </w:t>
      </w:r>
      <w:r>
        <w:rPr>
          <w:rFonts w:ascii="Aptos" w:eastAsia="Calibri" w:hAnsi="Aptos" w:cs="Calibri"/>
          <w:b w:val="0"/>
          <w:bCs/>
          <w:sz w:val="32"/>
          <w:szCs w:val="32"/>
        </w:rPr>
        <w:t>Module Lesson Plan</w:t>
      </w:r>
    </w:p>
    <w:p w14:paraId="366D2968" w14:textId="77777777" w:rsidR="008954E8" w:rsidRPr="008954E8" w:rsidRDefault="008954E8" w:rsidP="008954E8">
      <w:pPr>
        <w:pBdr>
          <w:bottom w:val="single" w:sz="4" w:space="1" w:color="auto"/>
        </w:pBdr>
      </w:pPr>
    </w:p>
    <w:p w14:paraId="345DC9C8" w14:textId="77777777" w:rsidR="00B039C2" w:rsidRPr="008B5904" w:rsidRDefault="00B039C2" w:rsidP="00B039C2">
      <w:pPr>
        <w:rPr>
          <w:rFonts w:ascii="Calibri" w:hAnsi="Calibri" w:cs="Calibri"/>
          <w:lang w:val="en-US"/>
        </w:rPr>
      </w:pPr>
    </w:p>
    <w:p w14:paraId="3739A7FA" w14:textId="41332342" w:rsidR="001C3E83" w:rsidRPr="00CC7A2B" w:rsidRDefault="001C3E83" w:rsidP="001C3E83">
      <w:pPr>
        <w:spacing w:line="240" w:lineRule="auto"/>
        <w:rPr>
          <w:rFonts w:ascii="Calibri" w:eastAsia="Calibri" w:hAnsi="Calibri" w:cs="Calibri"/>
          <w:sz w:val="24"/>
          <w:szCs w:val="24"/>
          <w:u w:val="single"/>
          <w:lang w:val="en-US"/>
        </w:rPr>
      </w:pPr>
      <w:r w:rsidRPr="00CC7A2B">
        <w:rPr>
          <w:rFonts w:ascii="Calibri" w:eastAsia="Calibri" w:hAnsi="Calibri" w:cs="Calibri"/>
          <w:sz w:val="24"/>
          <w:szCs w:val="24"/>
          <w:lang w:val="en-US"/>
        </w:rPr>
        <w:t>This module is part of the History for the 21</w:t>
      </w:r>
      <w:r w:rsidRPr="00CC7A2B">
        <w:rPr>
          <w:rFonts w:ascii="Calibri" w:eastAsia="Calibri" w:hAnsi="Calibri" w:cs="Calibri"/>
          <w:sz w:val="24"/>
          <w:szCs w:val="24"/>
          <w:vertAlign w:val="superscript"/>
          <w:lang w:val="en-US"/>
        </w:rPr>
        <w:t>st</w:t>
      </w:r>
      <w:r w:rsidRPr="00CC7A2B">
        <w:rPr>
          <w:rFonts w:ascii="Calibri" w:eastAsia="Calibri" w:hAnsi="Calibri" w:cs="Calibri"/>
          <w:sz w:val="24"/>
          <w:szCs w:val="24"/>
          <w:lang w:val="en-US"/>
        </w:rPr>
        <w:t xml:space="preserve"> Century project (H</w:t>
      </w:r>
      <w:r w:rsidR="00453CEF" w:rsidRPr="00CC7A2B">
        <w:rPr>
          <w:rFonts w:ascii="Calibri" w:eastAsia="Calibri" w:hAnsi="Calibri" w:cs="Calibri"/>
          <w:sz w:val="24"/>
          <w:szCs w:val="24"/>
          <w:lang w:val="en-US"/>
        </w:rPr>
        <w:t>/</w:t>
      </w:r>
      <w:r w:rsidRPr="00CC7A2B">
        <w:rPr>
          <w:rFonts w:ascii="Calibri" w:eastAsia="Calibri" w:hAnsi="Calibri" w:cs="Calibri"/>
          <w:sz w:val="24"/>
          <w:szCs w:val="24"/>
          <w:lang w:val="en-US"/>
        </w:rPr>
        <w:t>21). The primary mission of H</w:t>
      </w:r>
      <w:r w:rsidR="00453CEF" w:rsidRPr="00CC7A2B">
        <w:rPr>
          <w:rFonts w:ascii="Calibri" w:eastAsia="Calibri" w:hAnsi="Calibri" w:cs="Calibri"/>
          <w:sz w:val="24"/>
          <w:szCs w:val="24"/>
          <w:lang w:val="en-US"/>
        </w:rPr>
        <w:t>/</w:t>
      </w:r>
      <w:r w:rsidRPr="00CC7A2B">
        <w:rPr>
          <w:rFonts w:ascii="Calibri" w:eastAsia="Calibri" w:hAnsi="Calibri" w:cs="Calibri"/>
          <w:sz w:val="24"/>
          <w:szCs w:val="24"/>
          <w:lang w:val="en-US"/>
        </w:rPr>
        <w:t>21 is to create resources that make the latest knowledge in world history topics accessible to a diverse student body at the introductory level and to support university and college teachers with best practices in inquiry-based learning. You can find out more about H</w:t>
      </w:r>
      <w:r w:rsidR="006673EB" w:rsidRPr="00CC7A2B">
        <w:rPr>
          <w:rFonts w:ascii="Calibri" w:eastAsia="Calibri" w:hAnsi="Calibri" w:cs="Calibri"/>
          <w:sz w:val="24"/>
          <w:szCs w:val="24"/>
          <w:lang w:val="en-US"/>
        </w:rPr>
        <w:t>/</w:t>
      </w:r>
      <w:r w:rsidRPr="00CC7A2B">
        <w:rPr>
          <w:rFonts w:ascii="Calibri" w:eastAsia="Calibri" w:hAnsi="Calibri" w:cs="Calibri"/>
          <w:sz w:val="24"/>
          <w:szCs w:val="24"/>
          <w:lang w:val="en-US"/>
        </w:rPr>
        <w:t>21 by visiting</w:t>
      </w:r>
      <w:r w:rsidR="008C2257" w:rsidRPr="00CC7A2B">
        <w:rPr>
          <w:rFonts w:ascii="Calibri" w:eastAsia="Calibri" w:hAnsi="Calibri" w:cs="Calibri"/>
          <w:sz w:val="24"/>
          <w:szCs w:val="24"/>
          <w:lang w:val="en-US"/>
        </w:rPr>
        <w:t xml:space="preserve"> </w:t>
      </w:r>
      <w:hyperlink r:id="rId8" w:history="1">
        <w:r w:rsidR="008C2257" w:rsidRPr="00CC7A2B">
          <w:rPr>
            <w:rStyle w:val="Hyperlink"/>
            <w:rFonts w:ascii="Calibri" w:eastAsia="Calibri" w:hAnsi="Calibri" w:cs="Calibri"/>
            <w:sz w:val="24"/>
            <w:szCs w:val="24"/>
            <w:lang w:val="en-US"/>
          </w:rPr>
          <w:t>www.history21.com</w:t>
        </w:r>
      </w:hyperlink>
      <w:r w:rsidRPr="00CC7A2B">
        <w:rPr>
          <w:rFonts w:ascii="Calibri" w:eastAsia="Calibri" w:hAnsi="Calibri" w:cs="Calibri"/>
          <w:sz w:val="24"/>
          <w:szCs w:val="24"/>
          <w:lang w:val="en-US"/>
        </w:rPr>
        <w:t>.</w:t>
      </w:r>
    </w:p>
    <w:p w14:paraId="23662C8F" w14:textId="77777777" w:rsidR="00C6666C" w:rsidRPr="00CC7A2B" w:rsidRDefault="00C6666C" w:rsidP="001C3E83">
      <w:pPr>
        <w:spacing w:line="240" w:lineRule="auto"/>
        <w:rPr>
          <w:rFonts w:ascii="Calibri" w:eastAsia="Calibri" w:hAnsi="Calibri" w:cs="Calibri"/>
          <w:sz w:val="24"/>
          <w:szCs w:val="24"/>
          <w:lang w:val="en-US"/>
        </w:rPr>
      </w:pPr>
    </w:p>
    <w:p w14:paraId="5542A480" w14:textId="6A0F2188" w:rsidR="001C3E83" w:rsidRPr="00CC7A2B" w:rsidRDefault="008954E8" w:rsidP="001C3E83">
      <w:pPr>
        <w:spacing w:line="240" w:lineRule="auto"/>
        <w:rPr>
          <w:rFonts w:ascii="Calibri" w:eastAsia="Calibri" w:hAnsi="Calibri" w:cs="Calibri"/>
          <w:iCs/>
          <w:sz w:val="24"/>
          <w:szCs w:val="24"/>
          <w:lang w:val="en-US"/>
        </w:rPr>
      </w:pPr>
      <w:r w:rsidRPr="00CC7A2B">
        <w:rPr>
          <w:rFonts w:ascii="Calibri" w:eastAsia="Calibri" w:hAnsi="Calibri" w:cs="Calibri"/>
          <w:b/>
          <w:iCs/>
          <w:sz w:val="24"/>
          <w:szCs w:val="24"/>
          <w:lang w:val="en-US"/>
        </w:rPr>
        <w:t xml:space="preserve">Module </w:t>
      </w:r>
      <w:r w:rsidR="001C3E83" w:rsidRPr="00CC7A2B">
        <w:rPr>
          <w:rFonts w:ascii="Calibri" w:eastAsia="Calibri" w:hAnsi="Calibri" w:cs="Calibri"/>
          <w:b/>
          <w:iCs/>
          <w:sz w:val="24"/>
          <w:szCs w:val="24"/>
          <w:lang w:val="en-US"/>
        </w:rPr>
        <w:t>Overview</w:t>
      </w:r>
      <w:r w:rsidR="001C3E83" w:rsidRPr="00CC7A2B">
        <w:rPr>
          <w:rFonts w:ascii="Calibri" w:eastAsia="Calibri" w:hAnsi="Calibri" w:cs="Calibri"/>
          <w:iCs/>
          <w:sz w:val="24"/>
          <w:szCs w:val="24"/>
          <w:lang w:val="en-US"/>
        </w:rPr>
        <w:t xml:space="preserve"> </w:t>
      </w:r>
    </w:p>
    <w:p w14:paraId="78AD9452" w14:textId="77777777" w:rsidR="001C3E83" w:rsidRPr="00CC7A2B" w:rsidRDefault="001C3E83" w:rsidP="001C3E83">
      <w:pPr>
        <w:spacing w:line="240" w:lineRule="auto"/>
        <w:rPr>
          <w:rFonts w:ascii="Calibri" w:eastAsia="Calibri" w:hAnsi="Calibri" w:cs="Calibri"/>
          <w:sz w:val="24"/>
          <w:szCs w:val="24"/>
          <w:lang w:val="en-US"/>
        </w:rPr>
      </w:pPr>
    </w:p>
    <w:p w14:paraId="361FF51E" w14:textId="439B9643" w:rsidR="001C3E83" w:rsidRPr="00557895" w:rsidRDefault="001C3E83" w:rsidP="00AE3740">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This module offers an introduction to the global process of anti-colonial national awakening leading to political decolonization by exploring the experiences and perspectives of colonized people in French-occupied Algeria across several generations from 1830 to 1930. It explores </w:t>
      </w:r>
      <w:r w:rsidRPr="00557895">
        <w:rPr>
          <w:rFonts w:ascii="Calibri" w:eastAsia="Calibri" w:hAnsi="Calibri" w:cs="Calibri"/>
          <w:sz w:val="24"/>
          <w:szCs w:val="24"/>
          <w:lang w:val="en-US"/>
        </w:rPr>
        <w:t xml:space="preserve">how the experience of colonialism led people to develop new identities and new forms of resistance, leading eventually to political independence. Students will explore these questions: </w:t>
      </w:r>
    </w:p>
    <w:p w14:paraId="030B45F6" w14:textId="77777777" w:rsidR="001C3E83" w:rsidRPr="00557895" w:rsidRDefault="001C3E83" w:rsidP="00AE3740">
      <w:pPr>
        <w:spacing w:line="240" w:lineRule="auto"/>
        <w:rPr>
          <w:rFonts w:ascii="Calibri" w:eastAsia="Calibri" w:hAnsi="Calibri" w:cs="Calibri"/>
          <w:sz w:val="24"/>
          <w:szCs w:val="24"/>
          <w:lang w:val="en-US"/>
        </w:rPr>
      </w:pPr>
    </w:p>
    <w:p w14:paraId="0343153D" w14:textId="77777777" w:rsidR="0087152E" w:rsidRPr="00557895" w:rsidRDefault="0087152E" w:rsidP="00AE3740">
      <w:pPr>
        <w:numPr>
          <w:ilvl w:val="0"/>
          <w:numId w:val="38"/>
        </w:numPr>
        <w:spacing w:line="240" w:lineRule="auto"/>
        <w:rPr>
          <w:rFonts w:ascii="Calibri" w:eastAsia="Calibri" w:hAnsi="Calibri" w:cs="Calibri"/>
          <w:sz w:val="24"/>
          <w:szCs w:val="24"/>
        </w:rPr>
      </w:pPr>
      <w:r w:rsidRPr="00557895">
        <w:rPr>
          <w:rFonts w:ascii="Calibri" w:eastAsia="Calibri" w:hAnsi="Calibri" w:cs="Calibri"/>
          <w:sz w:val="24"/>
          <w:szCs w:val="24"/>
        </w:rPr>
        <w:t xml:space="preserve">What were </w:t>
      </w:r>
      <w:proofErr w:type="spellStart"/>
      <w:r w:rsidRPr="00557895">
        <w:rPr>
          <w:rFonts w:ascii="Calibri" w:eastAsia="Calibri" w:hAnsi="Calibri" w:cs="Calibri"/>
          <w:sz w:val="24"/>
          <w:szCs w:val="24"/>
        </w:rPr>
        <w:t>the</w:t>
      </w:r>
      <w:proofErr w:type="spellEnd"/>
      <w:r w:rsidRPr="00557895">
        <w:rPr>
          <w:rFonts w:ascii="Calibri" w:eastAsia="Calibri" w:hAnsi="Calibri" w:cs="Calibri"/>
          <w:sz w:val="24"/>
          <w:szCs w:val="24"/>
        </w:rPr>
        <w:t xml:space="preserve"> lived experiences of Algerian men, women and children during the period of French colonial rule? </w:t>
      </w:r>
    </w:p>
    <w:p w14:paraId="3F926D52" w14:textId="103AADF7" w:rsidR="0087152E" w:rsidRPr="00557895" w:rsidRDefault="0087152E" w:rsidP="00AE3740">
      <w:pPr>
        <w:numPr>
          <w:ilvl w:val="0"/>
          <w:numId w:val="38"/>
        </w:numPr>
        <w:spacing w:line="240" w:lineRule="auto"/>
        <w:rPr>
          <w:rFonts w:ascii="Calibri" w:eastAsia="Calibri" w:hAnsi="Calibri" w:cs="Calibri"/>
          <w:sz w:val="24"/>
          <w:szCs w:val="24"/>
        </w:rPr>
      </w:pPr>
      <w:r w:rsidRPr="00557895">
        <w:rPr>
          <w:rFonts w:ascii="Calibri" w:eastAsia="Calibri" w:hAnsi="Calibri" w:cs="Calibri"/>
          <w:sz w:val="24"/>
          <w:szCs w:val="24"/>
        </w:rPr>
        <w:t>What resistance strategies and identities did Algerians develop in response to French colonial policies, and how did these strategies and identities evolve over time?</w:t>
      </w:r>
    </w:p>
    <w:p w14:paraId="6F78CA6A" w14:textId="77777777" w:rsidR="0087152E" w:rsidRPr="00557895" w:rsidRDefault="0087152E" w:rsidP="00AE3740">
      <w:pPr>
        <w:numPr>
          <w:ilvl w:val="0"/>
          <w:numId w:val="38"/>
        </w:numPr>
        <w:spacing w:line="240" w:lineRule="auto"/>
        <w:rPr>
          <w:rFonts w:ascii="Calibri" w:eastAsia="Calibri" w:hAnsi="Calibri" w:cs="Calibri"/>
          <w:sz w:val="24"/>
          <w:szCs w:val="24"/>
        </w:rPr>
      </w:pPr>
      <w:r w:rsidRPr="00557895">
        <w:rPr>
          <w:rFonts w:ascii="Calibri" w:eastAsia="Calibri" w:hAnsi="Calibri" w:cs="Calibri"/>
          <w:sz w:val="24"/>
          <w:szCs w:val="24"/>
          <w:highlight w:val="white"/>
        </w:rPr>
        <w:t>How did the experience of resisting colonialism across several generations shape Algerians’ visions and dreams for national independence?</w:t>
      </w:r>
    </w:p>
    <w:p w14:paraId="7327612C" w14:textId="77777777" w:rsidR="001C3E83" w:rsidRPr="00557895" w:rsidRDefault="001C3E83" w:rsidP="00AE3740">
      <w:pPr>
        <w:spacing w:line="240" w:lineRule="auto"/>
        <w:rPr>
          <w:rFonts w:ascii="Calibri" w:eastAsia="Calibri" w:hAnsi="Calibri" w:cs="Calibri"/>
          <w:sz w:val="24"/>
          <w:szCs w:val="24"/>
          <w:lang w:val="en-US"/>
        </w:rPr>
      </w:pPr>
    </w:p>
    <w:p w14:paraId="64BB1119" w14:textId="641E1568" w:rsidR="001C3E83" w:rsidRPr="00CC7A2B" w:rsidRDefault="001C3E83" w:rsidP="00AE3740">
      <w:pPr>
        <w:spacing w:line="240" w:lineRule="auto"/>
        <w:rPr>
          <w:rFonts w:ascii="Calibri" w:eastAsia="Calibri" w:hAnsi="Calibri" w:cs="Calibri"/>
          <w:sz w:val="24"/>
          <w:szCs w:val="24"/>
          <w:lang w:val="en-US"/>
        </w:rPr>
      </w:pPr>
      <w:r w:rsidRPr="00557895">
        <w:rPr>
          <w:rFonts w:ascii="Calibri" w:eastAsia="Calibri" w:hAnsi="Calibri" w:cs="Calibri"/>
          <w:sz w:val="24"/>
          <w:szCs w:val="24"/>
          <w:lang w:val="en-US"/>
        </w:rPr>
        <w:t>The class will begin by brainstorming questions and thinking about the connections between the topic, current events</w:t>
      </w:r>
      <w:r w:rsidR="006673EB" w:rsidRPr="00557895">
        <w:rPr>
          <w:rFonts w:ascii="Calibri" w:eastAsia="Calibri" w:hAnsi="Calibri" w:cs="Calibri"/>
          <w:sz w:val="24"/>
          <w:szCs w:val="24"/>
          <w:lang w:val="en-US"/>
        </w:rPr>
        <w:t>,</w:t>
      </w:r>
      <w:r w:rsidRPr="00557895">
        <w:rPr>
          <w:rFonts w:ascii="Calibri" w:eastAsia="Calibri" w:hAnsi="Calibri" w:cs="Calibri"/>
          <w:sz w:val="24"/>
          <w:szCs w:val="24"/>
          <w:lang w:val="en-US"/>
        </w:rPr>
        <w:t xml:space="preserve"> and student knowledge/interests. Then we will dive into the history of the topic by reading, critically analyzing eyewitness accounts from multiple perspectives, and discussing how they connect</w:t>
      </w:r>
      <w:r w:rsidRPr="00CC7A2B">
        <w:rPr>
          <w:rFonts w:ascii="Calibri" w:eastAsia="Calibri" w:hAnsi="Calibri" w:cs="Calibri"/>
          <w:sz w:val="24"/>
          <w:szCs w:val="24"/>
          <w:lang w:val="en-US"/>
        </w:rPr>
        <w:t xml:space="preserve"> to the core questions of the unit. At the end</w:t>
      </w:r>
      <w:r w:rsidR="00EB6754" w:rsidRPr="00CC7A2B">
        <w:rPr>
          <w:rFonts w:ascii="Calibri" w:eastAsia="Calibri" w:hAnsi="Calibri" w:cs="Calibri"/>
          <w:sz w:val="24"/>
          <w:szCs w:val="24"/>
          <w:lang w:val="en-US"/>
        </w:rPr>
        <w:t>,</w:t>
      </w:r>
      <w:r w:rsidRPr="00CC7A2B">
        <w:rPr>
          <w:rFonts w:ascii="Calibri" w:eastAsia="Calibri" w:hAnsi="Calibri" w:cs="Calibri"/>
          <w:sz w:val="24"/>
          <w:szCs w:val="24"/>
          <w:lang w:val="en-US"/>
        </w:rPr>
        <w:t xml:space="preserve"> students will be given a chance to reflect on how this topic connects to other class topics and to consider how what they have learned connects to their own lives, the lives of community members, and the </w:t>
      </w:r>
      <w:proofErr w:type="gramStart"/>
      <w:r w:rsidRPr="00CC7A2B">
        <w:rPr>
          <w:rFonts w:ascii="Calibri" w:eastAsia="Calibri" w:hAnsi="Calibri" w:cs="Calibri"/>
          <w:sz w:val="24"/>
          <w:szCs w:val="24"/>
          <w:lang w:val="en-US"/>
        </w:rPr>
        <w:t>world as a whole</w:t>
      </w:r>
      <w:proofErr w:type="gramEnd"/>
      <w:r w:rsidRPr="00CC7A2B">
        <w:rPr>
          <w:rFonts w:ascii="Calibri" w:eastAsia="Calibri" w:hAnsi="Calibri" w:cs="Calibri"/>
          <w:sz w:val="24"/>
          <w:szCs w:val="24"/>
          <w:lang w:val="en-US"/>
        </w:rPr>
        <w:t>.</w:t>
      </w:r>
    </w:p>
    <w:p w14:paraId="778BE457" w14:textId="77777777" w:rsidR="001C3E83" w:rsidRPr="00CC7A2B" w:rsidRDefault="001C3E83" w:rsidP="001C3E83">
      <w:pPr>
        <w:spacing w:line="240" w:lineRule="auto"/>
        <w:rPr>
          <w:rFonts w:ascii="Calibri" w:eastAsia="Calibri" w:hAnsi="Calibri" w:cs="Calibri"/>
          <w:sz w:val="24"/>
          <w:szCs w:val="24"/>
          <w:lang w:val="en-US"/>
        </w:rPr>
      </w:pPr>
    </w:p>
    <w:p w14:paraId="4CC3CBE6" w14:textId="6190EAE6" w:rsidR="001C3E83" w:rsidRPr="00CC7A2B" w:rsidRDefault="001C3E83" w:rsidP="001C3E83">
      <w:pPr>
        <w:spacing w:line="240" w:lineRule="auto"/>
        <w:rPr>
          <w:rFonts w:ascii="Calibri" w:eastAsia="Calibri" w:hAnsi="Calibri" w:cs="Calibri"/>
          <w:b/>
          <w:iCs/>
          <w:sz w:val="24"/>
          <w:szCs w:val="24"/>
          <w:lang w:val="en-US"/>
        </w:rPr>
      </w:pPr>
      <w:r w:rsidRPr="00CC7A2B">
        <w:rPr>
          <w:rFonts w:ascii="Calibri" w:eastAsia="Calibri" w:hAnsi="Calibri" w:cs="Calibri"/>
          <w:b/>
          <w:iCs/>
          <w:sz w:val="24"/>
          <w:szCs w:val="24"/>
          <w:lang w:val="en-US"/>
        </w:rPr>
        <w:t>Format</w:t>
      </w:r>
    </w:p>
    <w:p w14:paraId="0E721EC9" w14:textId="77777777" w:rsidR="001C3E83" w:rsidRPr="00CC7A2B" w:rsidRDefault="001C3E83" w:rsidP="001C3E83">
      <w:pPr>
        <w:spacing w:line="240" w:lineRule="auto"/>
        <w:rPr>
          <w:rFonts w:ascii="Calibri" w:eastAsia="Calibri" w:hAnsi="Calibri" w:cs="Calibri"/>
          <w:b/>
          <w:sz w:val="24"/>
          <w:szCs w:val="24"/>
          <w:lang w:val="en-US"/>
        </w:rPr>
      </w:pPr>
    </w:p>
    <w:p w14:paraId="4B13AB88" w14:textId="61865F35" w:rsidR="001C3E83" w:rsidRPr="00CC7A2B" w:rsidRDefault="001C3E83" w:rsidP="001C3E83">
      <w:p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t xml:space="preserve">The module employs a student-centered pedagogy. This means that instead of giving the information as a lecture, the teacher initially holds back some of what they know and instead models how to ask questions and how to use primary sources to generate observations, inquiries, and personal reflections. After guiding learners to "discover" the history for themselves, the teacher reinforces key points and fills in gaps at the end of the lesson. </w:t>
      </w:r>
    </w:p>
    <w:p w14:paraId="4CA8682E" w14:textId="77777777" w:rsidR="001C3E83" w:rsidRPr="00CC7A2B" w:rsidRDefault="001C3E83" w:rsidP="001C3E83">
      <w:pPr>
        <w:spacing w:line="240" w:lineRule="auto"/>
        <w:rPr>
          <w:rFonts w:ascii="Calibri" w:eastAsia="Calibri" w:hAnsi="Calibri" w:cs="Calibri"/>
          <w:color w:val="222222"/>
          <w:sz w:val="24"/>
          <w:szCs w:val="24"/>
          <w:lang w:val="en-US"/>
        </w:rPr>
      </w:pPr>
    </w:p>
    <w:p w14:paraId="73B19C80" w14:textId="6F31B51C" w:rsidR="001C3E83" w:rsidRPr="00CC7A2B" w:rsidRDefault="001C3E83" w:rsidP="001C3E83">
      <w:p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lastRenderedPageBreak/>
        <w:t>The basic lesson structure is as follows: Each day, we activate students' knowledge and curiosity by asking them to interpret a quote and use it to make predictions about the topic. Then we have a quick review of the content from the prior night’s homework to clarify points of confusion and check for understanding before asking students to explore the day’s topic more deeply through an activity or discussion. At the end, the teacher reinforces the main points and ends by connecting what students have just learned with what they will be exploring next.</w:t>
      </w:r>
    </w:p>
    <w:p w14:paraId="7FCDDB00" w14:textId="77777777" w:rsidR="001C3E83" w:rsidRPr="00CC7A2B" w:rsidRDefault="001C3E83" w:rsidP="001C3E83">
      <w:pPr>
        <w:spacing w:line="240" w:lineRule="auto"/>
        <w:rPr>
          <w:rFonts w:ascii="Calibri" w:eastAsia="Calibri" w:hAnsi="Calibri" w:cs="Calibri"/>
          <w:color w:val="222222"/>
          <w:sz w:val="24"/>
          <w:szCs w:val="24"/>
          <w:lang w:val="en-US"/>
        </w:rPr>
      </w:pPr>
    </w:p>
    <w:p w14:paraId="17577C9F" w14:textId="398BA8EF" w:rsidR="001C3E83" w:rsidRPr="00CC7A2B" w:rsidRDefault="001C3E83" w:rsidP="001C3E83">
      <w:p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t>The daily activities use varied formats that target different kinds of learners (introvert, extrovert, neurodiverse, English-</w:t>
      </w:r>
      <w:r w:rsidR="00EB6754" w:rsidRPr="00CC7A2B">
        <w:rPr>
          <w:rFonts w:ascii="Calibri" w:eastAsia="Calibri" w:hAnsi="Calibri" w:cs="Calibri"/>
          <w:color w:val="222222"/>
          <w:sz w:val="24"/>
          <w:szCs w:val="24"/>
          <w:lang w:val="en-US"/>
        </w:rPr>
        <w:t>l</w:t>
      </w:r>
      <w:r w:rsidRPr="00CC7A2B">
        <w:rPr>
          <w:rFonts w:ascii="Calibri" w:eastAsia="Calibri" w:hAnsi="Calibri" w:cs="Calibri"/>
          <w:color w:val="222222"/>
          <w:sz w:val="24"/>
          <w:szCs w:val="24"/>
          <w:lang w:val="en-US"/>
        </w:rPr>
        <w:t xml:space="preserve">anguage </w:t>
      </w:r>
      <w:r w:rsidR="00EB6754" w:rsidRPr="00CC7A2B">
        <w:rPr>
          <w:rFonts w:ascii="Calibri" w:eastAsia="Calibri" w:hAnsi="Calibri" w:cs="Calibri"/>
          <w:color w:val="222222"/>
          <w:sz w:val="24"/>
          <w:szCs w:val="24"/>
          <w:lang w:val="en-US"/>
        </w:rPr>
        <w:t>l</w:t>
      </w:r>
      <w:r w:rsidRPr="00CC7A2B">
        <w:rPr>
          <w:rFonts w:ascii="Calibri" w:eastAsia="Calibri" w:hAnsi="Calibri" w:cs="Calibri"/>
          <w:color w:val="222222"/>
          <w:sz w:val="24"/>
          <w:szCs w:val="24"/>
          <w:lang w:val="en-US"/>
        </w:rPr>
        <w:t xml:space="preserve">earner) and provide a chance for visual, aural, oral, written, group, and individual processing. The activities are adaptable to different classroom settings and have </w:t>
      </w:r>
      <w:r w:rsidR="00EB6754" w:rsidRPr="00CC7A2B">
        <w:rPr>
          <w:rFonts w:ascii="Calibri" w:eastAsia="Calibri" w:hAnsi="Calibri" w:cs="Calibri"/>
          <w:color w:val="222222"/>
          <w:sz w:val="24"/>
          <w:szCs w:val="24"/>
          <w:lang w:val="en-US"/>
        </w:rPr>
        <w:t>two</w:t>
      </w:r>
      <w:r w:rsidRPr="00CC7A2B">
        <w:rPr>
          <w:rFonts w:ascii="Calibri" w:eastAsia="Calibri" w:hAnsi="Calibri" w:cs="Calibri"/>
          <w:color w:val="222222"/>
          <w:sz w:val="24"/>
          <w:szCs w:val="24"/>
          <w:lang w:val="en-US"/>
        </w:rPr>
        <w:t xml:space="preserve"> goals in common:</w:t>
      </w:r>
    </w:p>
    <w:p w14:paraId="1254AFB7" w14:textId="77777777" w:rsidR="001C3E83" w:rsidRPr="00CC7A2B" w:rsidRDefault="001C3E83" w:rsidP="001C3E83">
      <w:p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t xml:space="preserve"> </w:t>
      </w:r>
    </w:p>
    <w:p w14:paraId="66F85F38" w14:textId="045F5F90" w:rsidR="001C3E83" w:rsidRPr="00CC7A2B" w:rsidRDefault="001C3E83" w:rsidP="001C3E83">
      <w:pPr>
        <w:numPr>
          <w:ilvl w:val="0"/>
          <w:numId w:val="19"/>
        </w:num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t>Use primary sources to get students engaged and immersed in discovery of how people lived and experienced history</w:t>
      </w:r>
    </w:p>
    <w:p w14:paraId="6169D0D7" w14:textId="3DDCBD27" w:rsidR="001C3E83" w:rsidRPr="00CC7A2B" w:rsidRDefault="001C3E83" w:rsidP="001C3E83">
      <w:pPr>
        <w:numPr>
          <w:ilvl w:val="0"/>
          <w:numId w:val="19"/>
        </w:numPr>
        <w:spacing w:line="240" w:lineRule="auto"/>
        <w:rPr>
          <w:rFonts w:ascii="Calibri" w:eastAsia="Calibri" w:hAnsi="Calibri" w:cs="Calibri"/>
          <w:color w:val="222222"/>
          <w:sz w:val="24"/>
          <w:szCs w:val="24"/>
          <w:lang w:val="en-US"/>
        </w:rPr>
      </w:pPr>
      <w:r w:rsidRPr="00CC7A2B">
        <w:rPr>
          <w:rFonts w:ascii="Calibri" w:eastAsia="Calibri" w:hAnsi="Calibri" w:cs="Calibri"/>
          <w:color w:val="222222"/>
          <w:sz w:val="24"/>
          <w:szCs w:val="24"/>
          <w:lang w:val="en-US"/>
        </w:rPr>
        <w:t>Allow the teacher to check for understanding by having students show their learning (respond to questions in class + produce written work that can be graded or ungraded)</w:t>
      </w:r>
    </w:p>
    <w:p w14:paraId="337DBEB8" w14:textId="77777777" w:rsidR="001C3E83" w:rsidRPr="00CC7A2B" w:rsidRDefault="001C3E83" w:rsidP="001C3E83">
      <w:pPr>
        <w:spacing w:line="240" w:lineRule="auto"/>
        <w:rPr>
          <w:rFonts w:ascii="Calibri" w:eastAsia="Calibri" w:hAnsi="Calibri" w:cs="Calibri"/>
          <w:b/>
          <w:sz w:val="24"/>
          <w:szCs w:val="24"/>
          <w:lang w:val="en-US"/>
        </w:rPr>
      </w:pPr>
    </w:p>
    <w:p w14:paraId="7A0A60EC" w14:textId="31CF56EB" w:rsidR="001C3E83" w:rsidRPr="00CC7A2B" w:rsidRDefault="001C3E83" w:rsidP="001C3E83">
      <w:pPr>
        <w:spacing w:line="240" w:lineRule="auto"/>
        <w:rPr>
          <w:rFonts w:ascii="Calibri" w:eastAsia="Calibri" w:hAnsi="Calibri" w:cs="Calibri"/>
          <w:b/>
          <w:iCs/>
          <w:sz w:val="24"/>
          <w:szCs w:val="24"/>
          <w:lang w:val="en-US"/>
        </w:rPr>
      </w:pPr>
      <w:r w:rsidRPr="00CC7A2B">
        <w:rPr>
          <w:rFonts w:ascii="Calibri" w:eastAsia="Calibri" w:hAnsi="Calibri" w:cs="Calibri"/>
          <w:b/>
          <w:iCs/>
          <w:sz w:val="24"/>
          <w:szCs w:val="24"/>
          <w:lang w:val="en-US"/>
        </w:rPr>
        <w:t xml:space="preserve">Learning </w:t>
      </w:r>
      <w:r w:rsidR="008954E8" w:rsidRPr="00CC7A2B">
        <w:rPr>
          <w:rFonts w:ascii="Calibri" w:eastAsia="Calibri" w:hAnsi="Calibri" w:cs="Calibri"/>
          <w:b/>
          <w:iCs/>
          <w:sz w:val="24"/>
          <w:szCs w:val="24"/>
          <w:lang w:val="en-US"/>
        </w:rPr>
        <w:t>Goals</w:t>
      </w:r>
    </w:p>
    <w:p w14:paraId="7B3533E5" w14:textId="77777777"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 </w:t>
      </w:r>
    </w:p>
    <w:p w14:paraId="4314C344" w14:textId="77777777"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By the end of this module students should have gained both content knowledge and skill-building practice. The teacher can monitor the progress of these goals through the daily activities and, optionally, by including a final test or essay assessment. </w:t>
      </w:r>
    </w:p>
    <w:p w14:paraId="0E93D0E9" w14:textId="77777777" w:rsidR="001C3E83" w:rsidRPr="00CC7A2B" w:rsidRDefault="001C3E83" w:rsidP="001C3E83">
      <w:pPr>
        <w:spacing w:line="240" w:lineRule="auto"/>
        <w:rPr>
          <w:rFonts w:ascii="Calibri" w:eastAsia="Calibri" w:hAnsi="Calibri" w:cs="Calibri"/>
          <w:sz w:val="24"/>
          <w:szCs w:val="24"/>
          <w:lang w:val="en-US"/>
        </w:rPr>
      </w:pPr>
    </w:p>
    <w:p w14:paraId="57C23FE1" w14:textId="77777777" w:rsidR="001C3E83" w:rsidRPr="00CC7A2B" w:rsidRDefault="001C3E83" w:rsidP="001C3E83">
      <w:pPr>
        <w:spacing w:line="240" w:lineRule="auto"/>
        <w:rPr>
          <w:rFonts w:ascii="Calibri" w:eastAsia="Calibri" w:hAnsi="Calibri" w:cs="Calibri"/>
          <w:bCs/>
          <w:sz w:val="24"/>
          <w:szCs w:val="24"/>
          <w:lang w:val="en-US"/>
        </w:rPr>
      </w:pPr>
      <w:r w:rsidRPr="00CC7A2B">
        <w:rPr>
          <w:rFonts w:ascii="Calibri" w:eastAsia="Calibri" w:hAnsi="Calibri" w:cs="Calibri"/>
          <w:bCs/>
          <w:sz w:val="24"/>
          <w:szCs w:val="24"/>
          <w:lang w:val="en-US"/>
        </w:rPr>
        <w:t>Content:</w:t>
      </w:r>
    </w:p>
    <w:p w14:paraId="52196E48" w14:textId="77777777" w:rsidR="001C3E83" w:rsidRPr="00CC7A2B" w:rsidRDefault="001C3E83" w:rsidP="001C3E83">
      <w:pPr>
        <w:numPr>
          <w:ilvl w:val="0"/>
          <w:numId w:val="22"/>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Become familiar with the major historical eras and cultural practices of North Africa</w:t>
      </w:r>
    </w:p>
    <w:p w14:paraId="34A8AE4D" w14:textId="769E332B" w:rsidR="001C3E83" w:rsidRPr="00CC7A2B" w:rsidRDefault="001C3E83" w:rsidP="001C3E83">
      <w:pPr>
        <w:numPr>
          <w:ilvl w:val="0"/>
          <w:numId w:val="22"/>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Understand the chronology, causes</w:t>
      </w:r>
      <w:r w:rsidR="006C66AB" w:rsidRPr="00CC7A2B">
        <w:rPr>
          <w:rFonts w:ascii="Calibri" w:eastAsia="Calibri" w:hAnsi="Calibri" w:cs="Calibri"/>
          <w:sz w:val="24"/>
          <w:szCs w:val="24"/>
          <w:lang w:val="en-US"/>
        </w:rPr>
        <w:t>,</w:t>
      </w:r>
      <w:r w:rsidRPr="00CC7A2B">
        <w:rPr>
          <w:rFonts w:ascii="Calibri" w:eastAsia="Calibri" w:hAnsi="Calibri" w:cs="Calibri"/>
          <w:sz w:val="24"/>
          <w:szCs w:val="24"/>
          <w:lang w:val="en-US"/>
        </w:rPr>
        <w:t xml:space="preserve"> and impacts of French colonialism in Algeria</w:t>
      </w:r>
    </w:p>
    <w:p w14:paraId="46339A43" w14:textId="58516353" w:rsidR="001C3E83" w:rsidRPr="00CC7A2B" w:rsidRDefault="001C3E83" w:rsidP="001C3E83">
      <w:pPr>
        <w:numPr>
          <w:ilvl w:val="0"/>
          <w:numId w:val="22"/>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Construct an understanding of colonization from the perspectives of colonized peoples</w:t>
      </w:r>
    </w:p>
    <w:p w14:paraId="44B1D175" w14:textId="2DA1F8A0" w:rsidR="001C3E83" w:rsidRPr="00CC7A2B" w:rsidRDefault="001C3E83" w:rsidP="001C3E83">
      <w:pPr>
        <w:numPr>
          <w:ilvl w:val="0"/>
          <w:numId w:val="22"/>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Reflect on how </w:t>
      </w:r>
      <w:r w:rsidR="006C66AB" w:rsidRPr="00CC7A2B">
        <w:rPr>
          <w:rFonts w:ascii="Calibri" w:eastAsia="Calibri" w:hAnsi="Calibri" w:cs="Calibri"/>
          <w:sz w:val="24"/>
          <w:szCs w:val="24"/>
          <w:lang w:val="en-US"/>
        </w:rPr>
        <w:t xml:space="preserve">the </w:t>
      </w:r>
      <w:r w:rsidRPr="00CC7A2B">
        <w:rPr>
          <w:rFonts w:ascii="Calibri" w:eastAsia="Calibri" w:hAnsi="Calibri" w:cs="Calibri"/>
          <w:sz w:val="24"/>
          <w:szCs w:val="24"/>
          <w:lang w:val="en-US"/>
        </w:rPr>
        <w:t>relationship between “Europeans” and “Muslims” (settlers and subjects) has been historically constructed</w:t>
      </w:r>
    </w:p>
    <w:p w14:paraId="74BD5C87" w14:textId="77777777" w:rsidR="001C3E83" w:rsidRPr="00CC7A2B" w:rsidRDefault="001C3E83" w:rsidP="001C3E83">
      <w:pPr>
        <w:numPr>
          <w:ilvl w:val="0"/>
          <w:numId w:val="22"/>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Gain insight into how this history connects to the global history of freedom revolutions</w:t>
      </w:r>
    </w:p>
    <w:p w14:paraId="1F939DE2" w14:textId="77777777" w:rsidR="001C3E83" w:rsidRPr="00CC7A2B" w:rsidRDefault="001C3E83" w:rsidP="001C3E83">
      <w:pPr>
        <w:spacing w:line="240" w:lineRule="auto"/>
        <w:rPr>
          <w:rFonts w:ascii="Calibri" w:eastAsia="Calibri" w:hAnsi="Calibri" w:cs="Calibri"/>
          <w:b/>
          <w:sz w:val="24"/>
          <w:szCs w:val="24"/>
          <w:lang w:val="en-US"/>
        </w:rPr>
      </w:pPr>
    </w:p>
    <w:p w14:paraId="7D1C9DB9" w14:textId="77777777" w:rsidR="001C3E83" w:rsidRPr="00CC7A2B" w:rsidRDefault="001C3E83" w:rsidP="001C3E83">
      <w:pPr>
        <w:spacing w:line="240" w:lineRule="auto"/>
        <w:rPr>
          <w:rFonts w:ascii="Calibri" w:eastAsia="Calibri" w:hAnsi="Calibri" w:cs="Calibri"/>
          <w:bCs/>
          <w:sz w:val="24"/>
          <w:szCs w:val="24"/>
          <w:lang w:val="en-US"/>
        </w:rPr>
      </w:pPr>
      <w:r w:rsidRPr="00CC7A2B">
        <w:rPr>
          <w:rFonts w:ascii="Calibri" w:eastAsia="Calibri" w:hAnsi="Calibri" w:cs="Calibri"/>
          <w:bCs/>
          <w:sz w:val="24"/>
          <w:szCs w:val="24"/>
          <w:lang w:val="en-US"/>
        </w:rPr>
        <w:t xml:space="preserve">Skills: </w:t>
      </w:r>
    </w:p>
    <w:p w14:paraId="4DDBAC01" w14:textId="77777777" w:rsidR="001C3E83" w:rsidRPr="00CC7A2B" w:rsidRDefault="001C3E83" w:rsidP="001C3E83">
      <w:pPr>
        <w:numPr>
          <w:ilvl w:val="0"/>
          <w:numId w:val="18"/>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Taking effective notes on readings</w:t>
      </w:r>
    </w:p>
    <w:p w14:paraId="7F628E7B" w14:textId="77777777" w:rsidR="001C3E83" w:rsidRPr="00CC7A2B" w:rsidRDefault="001C3E83" w:rsidP="001C3E83">
      <w:pPr>
        <w:numPr>
          <w:ilvl w:val="0"/>
          <w:numId w:val="18"/>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Using credible reference sources to find out basic information about a place or people</w:t>
      </w:r>
    </w:p>
    <w:p w14:paraId="03010903" w14:textId="77777777" w:rsidR="001C3E83" w:rsidRPr="00CC7A2B" w:rsidRDefault="001C3E83" w:rsidP="001C3E83">
      <w:pPr>
        <w:numPr>
          <w:ilvl w:val="0"/>
          <w:numId w:val="18"/>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Interpreting primary source quotes and images to understand events from the perspective of multiple historical actors</w:t>
      </w:r>
    </w:p>
    <w:p w14:paraId="59C36306" w14:textId="455C3F0B" w:rsidR="001C3E83" w:rsidRPr="00CC7A2B" w:rsidRDefault="006C66AB" w:rsidP="001C3E83">
      <w:pPr>
        <w:numPr>
          <w:ilvl w:val="0"/>
          <w:numId w:val="18"/>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Using </w:t>
      </w:r>
      <w:r w:rsidR="001C3E83" w:rsidRPr="00CC7A2B">
        <w:rPr>
          <w:rFonts w:ascii="Calibri" w:eastAsia="Calibri" w:hAnsi="Calibri" w:cs="Calibri"/>
          <w:sz w:val="24"/>
          <w:szCs w:val="24"/>
          <w:lang w:val="en-US"/>
        </w:rPr>
        <w:t>contextual information to explore the historical experiences of those who left no written records</w:t>
      </w:r>
    </w:p>
    <w:p w14:paraId="56F5D2A6" w14:textId="77777777" w:rsidR="0087152E" w:rsidRPr="00CC7A2B" w:rsidRDefault="0087152E" w:rsidP="001C3E83">
      <w:pPr>
        <w:spacing w:line="240" w:lineRule="auto"/>
        <w:rPr>
          <w:rFonts w:ascii="Calibri" w:eastAsia="Calibri" w:hAnsi="Calibri" w:cs="Calibri"/>
          <w:b/>
          <w:sz w:val="24"/>
          <w:szCs w:val="24"/>
          <w:lang w:val="en-US"/>
        </w:rPr>
      </w:pPr>
    </w:p>
    <w:p w14:paraId="37BABA18" w14:textId="7A4652F4" w:rsidR="001C3E83" w:rsidRPr="00CC7A2B" w:rsidRDefault="001C3E83" w:rsidP="001C3E83">
      <w:pPr>
        <w:spacing w:line="240" w:lineRule="auto"/>
        <w:rPr>
          <w:rFonts w:ascii="Calibri" w:eastAsia="Calibri" w:hAnsi="Calibri" w:cs="Calibri"/>
          <w:b/>
          <w:iCs/>
          <w:sz w:val="24"/>
          <w:szCs w:val="24"/>
          <w:lang w:val="en-US"/>
        </w:rPr>
      </w:pPr>
      <w:r w:rsidRPr="00CC7A2B">
        <w:rPr>
          <w:rFonts w:ascii="Calibri" w:eastAsia="Calibri" w:hAnsi="Calibri" w:cs="Calibri"/>
          <w:b/>
          <w:iCs/>
          <w:sz w:val="24"/>
          <w:szCs w:val="24"/>
          <w:lang w:val="en-US"/>
        </w:rPr>
        <w:t xml:space="preserve">The </w:t>
      </w:r>
      <w:r w:rsidR="00664795" w:rsidRPr="00CC7A2B">
        <w:rPr>
          <w:rFonts w:ascii="Calibri" w:eastAsia="Calibri" w:hAnsi="Calibri" w:cs="Calibri"/>
          <w:b/>
          <w:iCs/>
          <w:sz w:val="24"/>
          <w:szCs w:val="24"/>
          <w:lang w:val="en-US"/>
        </w:rPr>
        <w:t xml:space="preserve">“Flip” </w:t>
      </w:r>
      <w:r w:rsidRPr="00CC7A2B">
        <w:rPr>
          <w:rFonts w:ascii="Calibri" w:eastAsia="Calibri" w:hAnsi="Calibri" w:cs="Calibri"/>
          <w:b/>
          <w:iCs/>
          <w:sz w:val="24"/>
          <w:szCs w:val="24"/>
          <w:lang w:val="en-US"/>
        </w:rPr>
        <w:t>and Best Practices</w:t>
      </w:r>
    </w:p>
    <w:p w14:paraId="1181FE31" w14:textId="77777777" w:rsidR="001C3E83" w:rsidRPr="00CC7A2B" w:rsidRDefault="001C3E83" w:rsidP="001C3E83">
      <w:pPr>
        <w:spacing w:line="240" w:lineRule="auto"/>
        <w:rPr>
          <w:rFonts w:ascii="Calibri" w:eastAsia="Calibri" w:hAnsi="Calibri" w:cs="Calibri"/>
          <w:b/>
          <w:sz w:val="24"/>
          <w:szCs w:val="24"/>
          <w:lang w:val="en-US"/>
        </w:rPr>
      </w:pPr>
    </w:p>
    <w:p w14:paraId="1ECD6929" w14:textId="1D310451" w:rsidR="001C3E83" w:rsidRPr="00CC7A2B" w:rsidRDefault="001C3E83" w:rsidP="001C3E83">
      <w:pPr>
        <w:spacing w:line="240" w:lineRule="auto"/>
        <w:rPr>
          <w:rFonts w:ascii="Calibri" w:eastAsia="Calibri" w:hAnsi="Calibri" w:cs="Calibri"/>
          <w:sz w:val="24"/>
          <w:szCs w:val="24"/>
          <w:lang w:val="en-US"/>
        </w:rPr>
      </w:pPr>
      <w:bookmarkStart w:id="1" w:name="_tf0pbv7bqjdr" w:colFirst="0" w:colLast="0"/>
      <w:bookmarkEnd w:id="1"/>
      <w:proofErr w:type="gramStart"/>
      <w:r w:rsidRPr="00CC7A2B">
        <w:rPr>
          <w:rFonts w:ascii="Calibri" w:eastAsia="Calibri" w:hAnsi="Calibri" w:cs="Calibri"/>
          <w:sz w:val="24"/>
          <w:szCs w:val="24"/>
          <w:lang w:val="en-US"/>
        </w:rPr>
        <w:t>In order to</w:t>
      </w:r>
      <w:proofErr w:type="gramEnd"/>
      <w:r w:rsidRPr="00CC7A2B">
        <w:rPr>
          <w:rFonts w:ascii="Calibri" w:eastAsia="Calibri" w:hAnsi="Calibri" w:cs="Calibri"/>
          <w:sz w:val="24"/>
          <w:szCs w:val="24"/>
          <w:lang w:val="en-US"/>
        </w:rPr>
        <w:t xml:space="preserve"> create an inclusive and culturally responsive classroom, it is important to engage as an instructor in a self-reflective process of critically examining your own practices, feedback language, </w:t>
      </w:r>
      <w:r w:rsidR="00981E72" w:rsidRPr="00CC7A2B">
        <w:rPr>
          <w:rFonts w:ascii="Calibri" w:eastAsia="Calibri" w:hAnsi="Calibri" w:cs="Calibri"/>
          <w:sz w:val="24"/>
          <w:szCs w:val="24"/>
          <w:lang w:val="en-US"/>
        </w:rPr>
        <w:t>and so on</w:t>
      </w:r>
      <w:r w:rsidRPr="00CC7A2B">
        <w:rPr>
          <w:rFonts w:ascii="Calibri" w:eastAsia="Calibri" w:hAnsi="Calibri" w:cs="Calibri"/>
          <w:sz w:val="24"/>
          <w:szCs w:val="24"/>
          <w:lang w:val="en-US"/>
        </w:rPr>
        <w:t xml:space="preserve"> through an equity lens. One easy principle to start with</w:t>
      </w:r>
      <w:r w:rsidR="00890B8B" w:rsidRPr="00CC7A2B">
        <w:rPr>
          <w:rFonts w:ascii="Calibri" w:eastAsia="Calibri" w:hAnsi="Calibri" w:cs="Calibri"/>
          <w:sz w:val="24"/>
          <w:szCs w:val="24"/>
          <w:lang w:val="en-US"/>
        </w:rPr>
        <w:t xml:space="preserve"> is</w:t>
      </w:r>
      <w:r w:rsidRPr="00CC7A2B">
        <w:rPr>
          <w:rFonts w:ascii="Calibri" w:eastAsia="Calibri" w:hAnsi="Calibri" w:cs="Calibri"/>
          <w:sz w:val="24"/>
          <w:szCs w:val="24"/>
          <w:lang w:val="en-US"/>
        </w:rPr>
        <w:t xml:space="preserve"> the </w:t>
      </w:r>
      <w:r w:rsidR="00664795" w:rsidRPr="00CC7A2B">
        <w:rPr>
          <w:rFonts w:ascii="Calibri" w:eastAsia="Calibri" w:hAnsi="Calibri" w:cs="Calibri"/>
          <w:sz w:val="24"/>
          <w:szCs w:val="24"/>
          <w:lang w:val="en-US"/>
        </w:rPr>
        <w:t>“</w:t>
      </w:r>
      <w:r w:rsidRPr="00CC7A2B">
        <w:rPr>
          <w:rFonts w:ascii="Calibri" w:eastAsia="Calibri" w:hAnsi="Calibri" w:cs="Calibri"/>
          <w:sz w:val="24"/>
          <w:szCs w:val="24"/>
          <w:lang w:val="en-US"/>
        </w:rPr>
        <w:t>flip</w:t>
      </w:r>
      <w:r w:rsidR="00C85BA8" w:rsidRPr="00CC7A2B">
        <w:rPr>
          <w:rFonts w:ascii="Calibri" w:eastAsia="Calibri" w:hAnsi="Calibri" w:cs="Calibri"/>
          <w:sz w:val="24"/>
          <w:szCs w:val="24"/>
          <w:lang w:val="en-US"/>
        </w:rPr>
        <w:t>.</w:t>
      </w:r>
      <w:r w:rsidRPr="00CC7A2B">
        <w:rPr>
          <w:rFonts w:ascii="Calibri" w:eastAsia="Calibri" w:hAnsi="Calibri" w:cs="Calibri"/>
          <w:sz w:val="24"/>
          <w:szCs w:val="24"/>
          <w:lang w:val="en-US"/>
        </w:rPr>
        <w:t xml:space="preserve">” Try to </w:t>
      </w:r>
      <w:r w:rsidRPr="00CC7A2B">
        <w:rPr>
          <w:rFonts w:ascii="Calibri" w:eastAsia="Calibri" w:hAnsi="Calibri" w:cs="Calibri"/>
          <w:sz w:val="24"/>
          <w:szCs w:val="24"/>
          <w:lang w:val="en-US"/>
        </w:rPr>
        <w:lastRenderedPageBreak/>
        <w:t xml:space="preserve">“flip” the content to center what has historically been sidelined and to sideline what has historically been dominant. This module has been designed </w:t>
      </w:r>
      <w:r w:rsidR="00890B8B" w:rsidRPr="00CC7A2B">
        <w:rPr>
          <w:rFonts w:ascii="Calibri" w:eastAsia="Calibri" w:hAnsi="Calibri" w:cs="Calibri"/>
          <w:sz w:val="24"/>
          <w:szCs w:val="24"/>
          <w:lang w:val="en-US"/>
        </w:rPr>
        <w:t>according to</w:t>
      </w:r>
      <w:r w:rsidRPr="00CC7A2B">
        <w:rPr>
          <w:rFonts w:ascii="Calibri" w:eastAsia="Calibri" w:hAnsi="Calibri" w:cs="Calibri"/>
          <w:sz w:val="24"/>
          <w:szCs w:val="24"/>
          <w:lang w:val="en-US"/>
        </w:rPr>
        <w:t xml:space="preserve"> the “flip” principle: </w:t>
      </w:r>
      <w:r w:rsidR="00890B8B" w:rsidRPr="00CC7A2B">
        <w:rPr>
          <w:rFonts w:ascii="Calibri" w:eastAsia="Calibri" w:hAnsi="Calibri" w:cs="Calibri"/>
          <w:sz w:val="24"/>
          <w:szCs w:val="24"/>
          <w:lang w:val="en-US"/>
        </w:rPr>
        <w:t xml:space="preserve">Instead </w:t>
      </w:r>
      <w:r w:rsidRPr="00CC7A2B">
        <w:rPr>
          <w:rFonts w:ascii="Calibri" w:eastAsia="Calibri" w:hAnsi="Calibri" w:cs="Calibri"/>
          <w:sz w:val="24"/>
          <w:szCs w:val="24"/>
          <w:lang w:val="en-US"/>
        </w:rPr>
        <w:t xml:space="preserve">of including one lesson or reading on “Algerian </w:t>
      </w:r>
      <w:r w:rsidR="00890B8B" w:rsidRPr="00CC7A2B">
        <w:rPr>
          <w:rFonts w:ascii="Calibri" w:eastAsia="Calibri" w:hAnsi="Calibri" w:cs="Calibri"/>
          <w:sz w:val="24"/>
          <w:szCs w:val="24"/>
          <w:lang w:val="en-US"/>
        </w:rPr>
        <w:t>r</w:t>
      </w:r>
      <w:r w:rsidRPr="00CC7A2B">
        <w:rPr>
          <w:rFonts w:ascii="Calibri" w:eastAsia="Calibri" w:hAnsi="Calibri" w:cs="Calibri"/>
          <w:sz w:val="24"/>
          <w:szCs w:val="24"/>
          <w:lang w:val="en-US"/>
        </w:rPr>
        <w:t xml:space="preserve">esistance” in a unit about the French Empire, this unit “flips” to hold students’ sustained focus on diverse Algerian experiences over generations, with one lesson that gives the context of French colonialism. </w:t>
      </w:r>
    </w:p>
    <w:p w14:paraId="49480E14" w14:textId="77777777" w:rsidR="001C3E83" w:rsidRPr="00CC7A2B" w:rsidRDefault="001C3E83" w:rsidP="001C3E83">
      <w:pPr>
        <w:spacing w:line="240" w:lineRule="auto"/>
        <w:rPr>
          <w:rFonts w:ascii="Calibri" w:eastAsia="Calibri" w:hAnsi="Calibri" w:cs="Calibri"/>
          <w:sz w:val="24"/>
          <w:szCs w:val="24"/>
          <w:lang w:val="en-US"/>
        </w:rPr>
      </w:pPr>
    </w:p>
    <w:p w14:paraId="6C50FA57" w14:textId="7C7F68A5"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As you teach this unit, model the</w:t>
      </w:r>
      <w:r w:rsidR="00ED5AE0" w:rsidRPr="00CC7A2B">
        <w:rPr>
          <w:rFonts w:ascii="Calibri" w:eastAsia="Calibri" w:hAnsi="Calibri" w:cs="Calibri"/>
          <w:sz w:val="24"/>
          <w:szCs w:val="24"/>
          <w:lang w:val="en-US"/>
        </w:rPr>
        <w:t xml:space="preserve"> </w:t>
      </w:r>
      <w:r w:rsidRPr="00CC7A2B">
        <w:rPr>
          <w:rFonts w:ascii="Calibri" w:eastAsia="Calibri" w:hAnsi="Calibri" w:cs="Calibri"/>
          <w:sz w:val="24"/>
          <w:szCs w:val="24"/>
          <w:lang w:val="en-US"/>
        </w:rPr>
        <w:t xml:space="preserve">flip by keeping North African people and the Mediterranean region at the center of the story. If students question this, you may explain that the unit is not about what European colonialism is or why it happened (although that is also a fascinating topic). This unit is about the </w:t>
      </w:r>
      <w:r w:rsidRPr="00CC7A2B">
        <w:rPr>
          <w:rFonts w:ascii="Calibri" w:eastAsia="Calibri" w:hAnsi="Calibri" w:cs="Calibri"/>
          <w:i/>
          <w:sz w:val="24"/>
          <w:szCs w:val="24"/>
          <w:lang w:val="en-US"/>
        </w:rPr>
        <w:t>experience</w:t>
      </w:r>
      <w:r w:rsidRPr="00CC7A2B">
        <w:rPr>
          <w:rFonts w:ascii="Calibri" w:eastAsia="Calibri" w:hAnsi="Calibri" w:cs="Calibri"/>
          <w:sz w:val="24"/>
          <w:szCs w:val="24"/>
          <w:lang w:val="en-US"/>
        </w:rPr>
        <w:t xml:space="preserve"> of being colonized, and the people who are the experts in the </w:t>
      </w:r>
      <w:r w:rsidRPr="00CC7A2B">
        <w:rPr>
          <w:rFonts w:ascii="Calibri" w:eastAsia="Calibri" w:hAnsi="Calibri" w:cs="Calibri"/>
          <w:i/>
          <w:sz w:val="24"/>
          <w:szCs w:val="24"/>
          <w:lang w:val="en-US"/>
        </w:rPr>
        <w:t>experience</w:t>
      </w:r>
      <w:r w:rsidRPr="00CC7A2B">
        <w:rPr>
          <w:rFonts w:ascii="Calibri" w:eastAsia="Calibri" w:hAnsi="Calibri" w:cs="Calibri"/>
          <w:sz w:val="24"/>
          <w:szCs w:val="24"/>
          <w:lang w:val="en-US"/>
        </w:rPr>
        <w:t xml:space="preserve"> of being colonized, are the colonized. </w:t>
      </w:r>
    </w:p>
    <w:p w14:paraId="79A0DD14" w14:textId="77777777" w:rsidR="001C3E83" w:rsidRPr="00CC7A2B" w:rsidRDefault="001C3E83" w:rsidP="001C3E83">
      <w:pPr>
        <w:spacing w:line="240" w:lineRule="auto"/>
        <w:rPr>
          <w:rFonts w:ascii="Calibri" w:eastAsia="Calibri" w:hAnsi="Calibri" w:cs="Calibri"/>
          <w:sz w:val="24"/>
          <w:szCs w:val="24"/>
          <w:lang w:val="en-US"/>
        </w:rPr>
      </w:pPr>
    </w:p>
    <w:p w14:paraId="2B4E43AD" w14:textId="3C925824"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w:t>
      </w:r>
      <w:proofErr w:type="gramStart"/>
      <w:r w:rsidRPr="00CC7A2B">
        <w:rPr>
          <w:rFonts w:ascii="Calibri" w:eastAsia="Calibri" w:hAnsi="Calibri" w:cs="Calibri"/>
          <w:sz w:val="24"/>
          <w:szCs w:val="24"/>
          <w:lang w:val="en-US"/>
        </w:rPr>
        <w:t>But,</w:t>
      </w:r>
      <w:proofErr w:type="gramEnd"/>
      <w:r w:rsidRPr="00CC7A2B">
        <w:rPr>
          <w:rFonts w:ascii="Calibri" w:eastAsia="Calibri" w:hAnsi="Calibri" w:cs="Calibri"/>
          <w:sz w:val="24"/>
          <w:szCs w:val="24"/>
          <w:lang w:val="en-US"/>
        </w:rPr>
        <w:t xml:space="preserve"> won’t the flip end up removing valuable canonical information?” </w:t>
      </w:r>
      <w:r w:rsidR="008B5904" w:rsidRPr="00CC7A2B">
        <w:rPr>
          <w:rFonts w:ascii="Calibri" w:eastAsia="Calibri" w:hAnsi="Calibri" w:cs="Calibri"/>
          <w:sz w:val="24"/>
          <w:szCs w:val="24"/>
          <w:lang w:val="en-US"/>
        </w:rPr>
        <w:t>y</w:t>
      </w:r>
      <w:r w:rsidRPr="00CC7A2B">
        <w:rPr>
          <w:rFonts w:ascii="Calibri" w:eastAsia="Calibri" w:hAnsi="Calibri" w:cs="Calibri"/>
          <w:sz w:val="24"/>
          <w:szCs w:val="24"/>
          <w:lang w:val="en-US"/>
        </w:rPr>
        <w:t>ou may ask. Well, the flip</w:t>
      </w:r>
      <w:r w:rsidR="008B5904" w:rsidRPr="00CC7A2B">
        <w:rPr>
          <w:rFonts w:ascii="Calibri" w:eastAsia="Calibri" w:hAnsi="Calibri" w:cs="Calibri"/>
          <w:sz w:val="24"/>
          <w:szCs w:val="24"/>
          <w:lang w:val="en-US"/>
        </w:rPr>
        <w:t xml:space="preserve"> </w:t>
      </w:r>
      <w:proofErr w:type="gramStart"/>
      <w:r w:rsidRPr="00CC7A2B">
        <w:rPr>
          <w:rFonts w:ascii="Calibri" w:eastAsia="Calibri" w:hAnsi="Calibri" w:cs="Calibri"/>
          <w:sz w:val="24"/>
          <w:szCs w:val="24"/>
          <w:lang w:val="en-US"/>
        </w:rPr>
        <w:t>actually helps</w:t>
      </w:r>
      <w:proofErr w:type="gramEnd"/>
      <w:r w:rsidRPr="00CC7A2B">
        <w:rPr>
          <w:rFonts w:ascii="Calibri" w:eastAsia="Calibri" w:hAnsi="Calibri" w:cs="Calibri"/>
          <w:sz w:val="24"/>
          <w:szCs w:val="24"/>
          <w:lang w:val="en-US"/>
        </w:rPr>
        <w:t xml:space="preserve"> students of all identities and backgrounds understand and engage with traditional canons more deeply and thoughtfully. The value of the flip is that it helps put </w:t>
      </w:r>
      <w:r w:rsidRPr="00CC7A2B">
        <w:rPr>
          <w:rFonts w:ascii="Calibri" w:eastAsia="Calibri" w:hAnsi="Calibri" w:cs="Calibri"/>
          <w:i/>
          <w:sz w:val="24"/>
          <w:szCs w:val="24"/>
          <w:lang w:val="en-US"/>
        </w:rPr>
        <w:t xml:space="preserve">everyone </w:t>
      </w:r>
      <w:r w:rsidRPr="00CC7A2B">
        <w:rPr>
          <w:rFonts w:ascii="Calibri" w:eastAsia="Calibri" w:hAnsi="Calibri" w:cs="Calibri"/>
          <w:sz w:val="24"/>
          <w:szCs w:val="24"/>
          <w:lang w:val="en-US"/>
        </w:rPr>
        <w:t>in a state of growth and transformation in learning and creates what Rudine Sims Bishop, Emily Styles, and others called “windows and mirrors”</w:t>
      </w:r>
      <w:r w:rsidR="008B5904" w:rsidRPr="00CC7A2B">
        <w:rPr>
          <w:rFonts w:ascii="Calibri" w:eastAsia="Calibri" w:hAnsi="Calibri" w:cs="Calibri"/>
          <w:sz w:val="24"/>
          <w:szCs w:val="24"/>
          <w:lang w:val="en-US"/>
        </w:rPr>
        <w:t>—</w:t>
      </w:r>
      <w:r w:rsidRPr="00CC7A2B">
        <w:rPr>
          <w:rFonts w:ascii="Calibri" w:eastAsia="Calibri" w:hAnsi="Calibri" w:cs="Calibri"/>
          <w:sz w:val="24"/>
          <w:szCs w:val="24"/>
          <w:lang w:val="en-US"/>
        </w:rPr>
        <w:t>a balance of being able to see yourself, and to understand the different experiences of others, in what you are learning. Centering the historically marginalized helps to create deeper, more engaging learning for all.</w:t>
      </w:r>
    </w:p>
    <w:p w14:paraId="7486FD9D" w14:textId="77777777" w:rsidR="001C3E83" w:rsidRPr="00CC7A2B" w:rsidRDefault="001C3E83" w:rsidP="001C3E83">
      <w:pPr>
        <w:spacing w:line="240" w:lineRule="auto"/>
        <w:rPr>
          <w:rFonts w:ascii="Calibri" w:eastAsia="Calibri" w:hAnsi="Calibri" w:cs="Calibri"/>
          <w:sz w:val="24"/>
          <w:szCs w:val="24"/>
          <w:lang w:val="en-US"/>
        </w:rPr>
      </w:pPr>
    </w:p>
    <w:p w14:paraId="79BC71F5" w14:textId="207FD66E"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Using a student-centered inquiry pedagogy and choosing content that centers the historically marginalized are two great first steps to creating an inclusive and self-reflective classroom. Here are some other easy practices that are useful to consider:</w:t>
      </w:r>
    </w:p>
    <w:p w14:paraId="4D6CC2DB" w14:textId="77777777" w:rsidR="001C3E83" w:rsidRPr="00CC7A2B" w:rsidRDefault="001C3E83" w:rsidP="001C3E83">
      <w:pPr>
        <w:spacing w:line="240" w:lineRule="auto"/>
        <w:rPr>
          <w:rFonts w:ascii="Calibri" w:eastAsia="Calibri" w:hAnsi="Calibri" w:cs="Calibri"/>
          <w:sz w:val="24"/>
          <w:szCs w:val="24"/>
          <w:lang w:val="en-US"/>
        </w:rPr>
      </w:pPr>
    </w:p>
    <w:p w14:paraId="607C3954" w14:textId="7D363183" w:rsidR="001C3E83" w:rsidRPr="00CC7A2B" w:rsidRDefault="001C3E83" w:rsidP="001C3E83">
      <w:pPr>
        <w:numPr>
          <w:ilvl w:val="0"/>
          <w:numId w:val="21"/>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Be aware of the diversity (ethnic, cultural, political, social class) of your students: </w:t>
      </w:r>
      <w:r w:rsidR="000F5E9D" w:rsidRPr="00CC7A2B">
        <w:rPr>
          <w:rFonts w:ascii="Calibri" w:eastAsia="Calibri" w:hAnsi="Calibri" w:cs="Calibri"/>
          <w:sz w:val="24"/>
          <w:szCs w:val="24"/>
          <w:lang w:val="en-US"/>
        </w:rPr>
        <w:t xml:space="preserve">Avoid </w:t>
      </w:r>
      <w:r w:rsidRPr="00CC7A2B">
        <w:rPr>
          <w:rFonts w:ascii="Calibri" w:eastAsia="Calibri" w:hAnsi="Calibri" w:cs="Calibri"/>
          <w:sz w:val="24"/>
          <w:szCs w:val="24"/>
          <w:lang w:val="en-US"/>
        </w:rPr>
        <w:t xml:space="preserve">making assumptions about a student’s background and beliefs or calling on a student to </w:t>
      </w:r>
      <w:r w:rsidR="000F5E9D" w:rsidRPr="00CC7A2B">
        <w:rPr>
          <w:rFonts w:ascii="Calibri" w:eastAsia="Calibri" w:hAnsi="Calibri" w:cs="Calibri"/>
          <w:sz w:val="24"/>
          <w:szCs w:val="24"/>
          <w:lang w:val="en-US"/>
        </w:rPr>
        <w:t xml:space="preserve">“represent” </w:t>
      </w:r>
      <w:r w:rsidRPr="00CC7A2B">
        <w:rPr>
          <w:rFonts w:ascii="Calibri" w:eastAsia="Calibri" w:hAnsi="Calibri" w:cs="Calibri"/>
          <w:sz w:val="24"/>
          <w:szCs w:val="24"/>
          <w:lang w:val="en-US"/>
        </w:rPr>
        <w:t>a certain group</w:t>
      </w:r>
    </w:p>
    <w:p w14:paraId="18B02954" w14:textId="77777777" w:rsidR="001C3E83" w:rsidRPr="00CC7A2B" w:rsidRDefault="001C3E83" w:rsidP="001C3E83">
      <w:pPr>
        <w:numPr>
          <w:ilvl w:val="0"/>
          <w:numId w:val="21"/>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Practice to ensure correct pronunciation of unfamiliar people and place names </w:t>
      </w:r>
    </w:p>
    <w:p w14:paraId="392E3EE0" w14:textId="6928786D" w:rsidR="001C3E83" w:rsidRPr="00CC7A2B" w:rsidRDefault="001C3E83" w:rsidP="001C3E83">
      <w:pPr>
        <w:numPr>
          <w:ilvl w:val="0"/>
          <w:numId w:val="21"/>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Use a “choose to share/brave s</w:t>
      </w:r>
      <w:hyperlink r:id="rId9">
        <w:r w:rsidRPr="00CC7A2B">
          <w:rPr>
            <w:rFonts w:ascii="Calibri" w:eastAsia="Calibri" w:hAnsi="Calibri" w:cs="Calibri"/>
            <w:sz w:val="24"/>
            <w:szCs w:val="24"/>
            <w:lang w:val="en-US"/>
          </w:rPr>
          <w:t>pace</w:t>
        </w:r>
      </w:hyperlink>
      <w:r w:rsidRPr="00CC7A2B">
        <w:rPr>
          <w:rFonts w:ascii="Calibri" w:eastAsia="Calibri" w:hAnsi="Calibri" w:cs="Calibri"/>
          <w:sz w:val="24"/>
          <w:szCs w:val="24"/>
          <w:lang w:val="en-US"/>
        </w:rPr>
        <w:t>” framework to promote honest discussion and diversity of opinion (which does not equal creating a platform for hurtful or untrue perspectives)</w:t>
      </w:r>
    </w:p>
    <w:p w14:paraId="3E2EFC87" w14:textId="2383BC41" w:rsidR="001C3E83" w:rsidRPr="00CC7A2B" w:rsidRDefault="001C3E83" w:rsidP="001C3E83">
      <w:pPr>
        <w:numPr>
          <w:ilvl w:val="0"/>
          <w:numId w:val="21"/>
        </w:num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Counter unconscious bias by seeking input on your syllabus/feedback language/assessment structures </w:t>
      </w:r>
    </w:p>
    <w:p w14:paraId="2B9AA920" w14:textId="77777777" w:rsidR="001C3E83" w:rsidRPr="00CC7A2B" w:rsidRDefault="001C3E83" w:rsidP="001C3E83">
      <w:pPr>
        <w:spacing w:line="240" w:lineRule="auto"/>
        <w:rPr>
          <w:rFonts w:ascii="Calibri" w:eastAsia="Calibri" w:hAnsi="Calibri" w:cs="Calibri"/>
          <w:sz w:val="24"/>
          <w:szCs w:val="24"/>
          <w:lang w:val="en-US"/>
        </w:rPr>
      </w:pPr>
    </w:p>
    <w:p w14:paraId="6757018C" w14:textId="0925112A" w:rsidR="001C3E83" w:rsidRPr="00CC7A2B" w:rsidRDefault="001C3E83" w:rsidP="001C3E83">
      <w:pPr>
        <w:spacing w:line="240" w:lineRule="auto"/>
        <w:rPr>
          <w:rFonts w:ascii="Calibri" w:eastAsia="Calibri" w:hAnsi="Calibri" w:cs="Calibri"/>
          <w:sz w:val="24"/>
          <w:szCs w:val="24"/>
          <w:lang w:val="en-US"/>
        </w:rPr>
      </w:pPr>
      <w:r w:rsidRPr="00CC7A2B">
        <w:rPr>
          <w:rFonts w:ascii="Calibri" w:eastAsia="Calibri" w:hAnsi="Calibri" w:cs="Calibri"/>
          <w:sz w:val="24"/>
          <w:szCs w:val="24"/>
          <w:lang w:val="en-US"/>
        </w:rPr>
        <w:t xml:space="preserve">Quick Tip: When exploring a topic that your students may find possibly contentious, uncomfortable, or divisive, instead of launching into a discussion, try using ungraded free writes </w:t>
      </w:r>
      <w:proofErr w:type="gramStart"/>
      <w:r w:rsidRPr="00CC7A2B">
        <w:rPr>
          <w:rFonts w:ascii="Calibri" w:eastAsia="Calibri" w:hAnsi="Calibri" w:cs="Calibri"/>
          <w:sz w:val="24"/>
          <w:szCs w:val="24"/>
          <w:lang w:val="en-US"/>
        </w:rPr>
        <w:t>as a way to</w:t>
      </w:r>
      <w:proofErr w:type="gramEnd"/>
      <w:r w:rsidRPr="00CC7A2B">
        <w:rPr>
          <w:rFonts w:ascii="Calibri" w:eastAsia="Calibri" w:hAnsi="Calibri" w:cs="Calibri"/>
          <w:sz w:val="24"/>
          <w:szCs w:val="24"/>
          <w:lang w:val="en-US"/>
        </w:rPr>
        <w:t xml:space="preserve"> allow students to process their personal thoughts/opinions, think of questions</w:t>
      </w:r>
      <w:r w:rsidR="00664795" w:rsidRPr="00CC7A2B">
        <w:rPr>
          <w:rFonts w:ascii="Calibri" w:eastAsia="Calibri" w:hAnsi="Calibri" w:cs="Calibri"/>
          <w:sz w:val="24"/>
          <w:szCs w:val="24"/>
          <w:lang w:val="en-US"/>
        </w:rPr>
        <w:t>,</w:t>
      </w:r>
      <w:r w:rsidRPr="00CC7A2B">
        <w:rPr>
          <w:rFonts w:ascii="Calibri" w:eastAsia="Calibri" w:hAnsi="Calibri" w:cs="Calibri"/>
          <w:sz w:val="24"/>
          <w:szCs w:val="24"/>
          <w:lang w:val="en-US"/>
        </w:rPr>
        <w:t xml:space="preserve"> or consider new information. A thoughtful discussion can follow (using “brave space” guidelines), or you can just acknowledge that it's good to have different perspectives and to process what you think by writing, then move on to the next topic. </w:t>
      </w:r>
    </w:p>
    <w:p w14:paraId="0FE3384C" w14:textId="77777777" w:rsidR="001C3E83" w:rsidRPr="00CC7A2B" w:rsidRDefault="001C3E83" w:rsidP="001C3E83">
      <w:pPr>
        <w:spacing w:line="240" w:lineRule="auto"/>
        <w:rPr>
          <w:rFonts w:ascii="Calibri" w:eastAsia="Calibri" w:hAnsi="Calibri" w:cs="Calibri"/>
          <w:sz w:val="24"/>
          <w:szCs w:val="24"/>
          <w:lang w:val="en-US"/>
        </w:rPr>
      </w:pPr>
    </w:p>
    <w:p w14:paraId="1EB760FE" w14:textId="77777777" w:rsidR="008954E8" w:rsidRPr="00BD64B2" w:rsidRDefault="008954E8" w:rsidP="008954E8">
      <w:pPr>
        <w:jc w:val="center"/>
        <w:rPr>
          <w:rFonts w:ascii="Calibri" w:hAnsi="Calibri" w:cs="Calibri"/>
          <w:b/>
          <w:iCs/>
          <w:sz w:val="24"/>
          <w:szCs w:val="24"/>
          <w:u w:val="single"/>
        </w:rPr>
      </w:pPr>
      <w:bookmarkStart w:id="2" w:name="_mywz58fgr2zl" w:colFirst="0" w:colLast="0"/>
      <w:bookmarkEnd w:id="2"/>
      <w:r w:rsidRPr="00BD64B2">
        <w:rPr>
          <w:rFonts w:ascii="Calibri" w:hAnsi="Calibri" w:cs="Calibri"/>
          <w:b/>
          <w:iCs/>
          <w:sz w:val="24"/>
          <w:szCs w:val="24"/>
          <w:u w:val="single"/>
        </w:rPr>
        <w:t>Module Map</w:t>
      </w:r>
    </w:p>
    <w:p w14:paraId="7C10BC79" w14:textId="77777777" w:rsidR="008954E8" w:rsidRPr="00BD64B2" w:rsidRDefault="008954E8" w:rsidP="008954E8">
      <w:pPr>
        <w:pStyle w:val="Style1"/>
        <w:rPr>
          <w:rFonts w:ascii="Calibri" w:hAnsi="Calibri" w:cs="Calibri"/>
          <w:b/>
          <w:bCs/>
          <w:sz w:val="24"/>
          <w:szCs w:val="24"/>
        </w:rPr>
      </w:pPr>
    </w:p>
    <w:p w14:paraId="291B63BF" w14:textId="7BD99CD0" w:rsidR="008954E8" w:rsidRPr="00BD64B2" w:rsidRDefault="008954E8" w:rsidP="008954E8">
      <w:pPr>
        <w:pStyle w:val="Style1"/>
        <w:rPr>
          <w:rFonts w:ascii="Calibri" w:hAnsi="Calibri" w:cs="Calibri"/>
          <w:b/>
          <w:bCs/>
          <w:color w:val="7030A0"/>
          <w:sz w:val="24"/>
          <w:szCs w:val="24"/>
        </w:rPr>
      </w:pPr>
      <w:r w:rsidRPr="00BD64B2">
        <w:rPr>
          <w:rFonts w:ascii="Calibri" w:hAnsi="Calibri" w:cs="Calibri"/>
          <w:b/>
          <w:bCs/>
          <w:color w:val="7030A0"/>
          <w:sz w:val="24"/>
          <w:szCs w:val="24"/>
        </w:rPr>
        <w:t>Lesson 1</w:t>
      </w:r>
      <w:r w:rsidR="008F72BF">
        <w:rPr>
          <w:rFonts w:ascii="Calibri" w:hAnsi="Calibri" w:cs="Calibri"/>
          <w:b/>
          <w:bCs/>
          <w:color w:val="7030A0"/>
          <w:sz w:val="24"/>
          <w:szCs w:val="24"/>
        </w:rPr>
        <w:t>:</w:t>
      </w:r>
      <w:r w:rsidRPr="00BD64B2">
        <w:rPr>
          <w:rFonts w:ascii="Calibri" w:hAnsi="Calibri" w:cs="Calibri"/>
          <w:b/>
          <w:bCs/>
          <w:color w:val="7030A0"/>
          <w:sz w:val="24"/>
          <w:szCs w:val="24"/>
        </w:rPr>
        <w:t xml:space="preserve"> </w:t>
      </w:r>
      <w:r w:rsidR="00CC7A2B" w:rsidRPr="00BD64B2">
        <w:rPr>
          <w:rFonts w:ascii="Calibri" w:hAnsi="Calibri" w:cs="Calibri"/>
          <w:b/>
          <w:bCs/>
          <w:color w:val="7030A0"/>
          <w:sz w:val="24"/>
          <w:szCs w:val="24"/>
        </w:rPr>
        <w:t>Introduction to Algeria</w:t>
      </w:r>
    </w:p>
    <w:p w14:paraId="61BA8C93" w14:textId="51A4C99A" w:rsidR="00BD64B2" w:rsidRPr="00BD64B2" w:rsidRDefault="00BD64B2" w:rsidP="00BD64B2">
      <w:pPr>
        <w:spacing w:line="240" w:lineRule="auto"/>
        <w:rPr>
          <w:rFonts w:ascii="Calibri" w:eastAsia="Calibri" w:hAnsi="Calibri" w:cs="Calibri"/>
          <w:sz w:val="24"/>
          <w:szCs w:val="24"/>
        </w:rPr>
      </w:pPr>
      <w:r w:rsidRPr="00BD64B2">
        <w:rPr>
          <w:rFonts w:ascii="Calibri" w:eastAsia="Calibri" w:hAnsi="Calibri" w:cs="Calibri"/>
          <w:sz w:val="24"/>
          <w:szCs w:val="24"/>
        </w:rPr>
        <w:lastRenderedPageBreak/>
        <w:t xml:space="preserve">The first lesson of this module will begin by learning about the chronology and context of Algeria using credible online sources. The lesson focuses on the following core questions: Where is Algeria? Who lives there? And how far back does its history go? We will also begin to consider how the experience of colonialism may have shaped this place and the people who live there. </w:t>
      </w:r>
    </w:p>
    <w:p w14:paraId="0A0198EA" w14:textId="77777777" w:rsidR="008954E8" w:rsidRPr="00BD64B2" w:rsidRDefault="008954E8" w:rsidP="008954E8">
      <w:pPr>
        <w:pStyle w:val="Style1"/>
        <w:rPr>
          <w:rFonts w:ascii="Calibri" w:hAnsi="Calibri" w:cs="Calibri"/>
          <w:b/>
          <w:bCs/>
          <w:sz w:val="24"/>
          <w:szCs w:val="24"/>
        </w:rPr>
      </w:pPr>
    </w:p>
    <w:p w14:paraId="21B34472" w14:textId="77777777" w:rsidR="00BB19BC" w:rsidRDefault="008954E8" w:rsidP="00BB19BC">
      <w:pPr>
        <w:pStyle w:val="Style1"/>
        <w:rPr>
          <w:rFonts w:ascii="Calibri" w:hAnsi="Calibri" w:cs="Calibri"/>
          <w:b/>
          <w:color w:val="7030A0"/>
          <w:sz w:val="24"/>
          <w:szCs w:val="24"/>
        </w:rPr>
      </w:pPr>
      <w:r w:rsidRPr="00BD64B2">
        <w:rPr>
          <w:rFonts w:ascii="Calibri" w:hAnsi="Calibri" w:cs="Calibri"/>
          <w:b/>
          <w:color w:val="7030A0"/>
          <w:sz w:val="24"/>
          <w:szCs w:val="24"/>
        </w:rPr>
        <w:t>Lesson 2</w:t>
      </w:r>
      <w:r w:rsidR="008F72BF">
        <w:rPr>
          <w:rFonts w:ascii="Calibri" w:hAnsi="Calibri" w:cs="Calibri"/>
          <w:b/>
          <w:bCs/>
          <w:color w:val="7030A0"/>
          <w:sz w:val="24"/>
          <w:szCs w:val="24"/>
        </w:rPr>
        <w:t>:</w:t>
      </w:r>
      <w:r w:rsidRPr="00BD64B2">
        <w:rPr>
          <w:rFonts w:ascii="Calibri" w:hAnsi="Calibri" w:cs="Calibri"/>
          <w:b/>
          <w:bCs/>
          <w:color w:val="7030A0"/>
          <w:sz w:val="24"/>
          <w:szCs w:val="24"/>
        </w:rPr>
        <w:t xml:space="preserve"> </w:t>
      </w:r>
      <w:r w:rsidR="00CC7A2B" w:rsidRPr="00BD64B2">
        <w:rPr>
          <w:rFonts w:ascii="Calibri" w:hAnsi="Calibri" w:cs="Calibri"/>
          <w:b/>
          <w:color w:val="7030A0"/>
          <w:sz w:val="24"/>
          <w:szCs w:val="24"/>
        </w:rPr>
        <w:t>Invasion and Empire</w:t>
      </w:r>
    </w:p>
    <w:p w14:paraId="4A299C23" w14:textId="09B04438" w:rsidR="00BD64B2" w:rsidRPr="00BB19BC" w:rsidRDefault="00BD64B2" w:rsidP="00BB19BC">
      <w:pPr>
        <w:pStyle w:val="Style1"/>
        <w:rPr>
          <w:rFonts w:ascii="Calibri" w:hAnsi="Calibri" w:cs="Calibri"/>
          <w:bCs/>
          <w:color w:val="7030A0"/>
          <w:sz w:val="24"/>
          <w:szCs w:val="24"/>
        </w:rPr>
      </w:pPr>
      <w:r w:rsidRPr="00BD64B2">
        <w:rPr>
          <w:rFonts w:ascii="Calibri" w:eastAsia="Calibri" w:hAnsi="Calibri" w:cs="Calibri"/>
          <w:sz w:val="24"/>
          <w:szCs w:val="24"/>
        </w:rPr>
        <w:t>Lesson two begins to dive deeper into Algeria’s history, particularly the invasion of Algeria by</w:t>
      </w:r>
      <w:r w:rsidR="00BB19BC">
        <w:rPr>
          <w:rFonts w:ascii="Calibri" w:eastAsia="Calibri" w:hAnsi="Calibri" w:cs="Calibri"/>
        </w:rPr>
        <w:t xml:space="preserve"> </w:t>
      </w:r>
      <w:r w:rsidRPr="00BD64B2">
        <w:rPr>
          <w:rFonts w:ascii="Calibri" w:eastAsia="Calibri" w:hAnsi="Calibri" w:cs="Calibri"/>
          <w:sz w:val="24"/>
          <w:szCs w:val="24"/>
        </w:rPr>
        <w:t>the French in the 19</w:t>
      </w:r>
      <w:r w:rsidRPr="00BB19BC">
        <w:rPr>
          <w:rFonts w:ascii="Calibri" w:eastAsia="Calibri" w:hAnsi="Calibri" w:cs="Calibri"/>
          <w:sz w:val="24"/>
          <w:szCs w:val="24"/>
        </w:rPr>
        <w:t>th</w:t>
      </w:r>
      <w:r w:rsidRPr="00BD64B2">
        <w:rPr>
          <w:rFonts w:ascii="Calibri" w:eastAsia="Calibri" w:hAnsi="Calibri" w:cs="Calibri"/>
          <w:sz w:val="24"/>
          <w:szCs w:val="24"/>
        </w:rPr>
        <w:t xml:space="preserve"> century. The core questions for this lesson are: </w:t>
      </w:r>
      <w:r w:rsidR="00BB19BC" w:rsidRPr="00BB19BC">
        <w:rPr>
          <w:rFonts w:ascii="Calibri" w:eastAsia="Calibri" w:hAnsi="Calibri" w:cs="Calibri"/>
          <w:sz w:val="24"/>
          <w:szCs w:val="24"/>
        </w:rPr>
        <w:t>How did Algerians react and respond to the arrival of the French army? How did the invasion impact Algerian political and economic systems? What was the experience of invasion like?</w:t>
      </w:r>
    </w:p>
    <w:p w14:paraId="1EFC2524" w14:textId="77777777" w:rsidR="00BD64B2" w:rsidRPr="00BD64B2" w:rsidRDefault="00BD64B2" w:rsidP="008954E8">
      <w:pPr>
        <w:pStyle w:val="Style1"/>
        <w:rPr>
          <w:rFonts w:ascii="Calibri" w:hAnsi="Calibri" w:cs="Calibri"/>
          <w:b/>
          <w:color w:val="000000" w:themeColor="text1"/>
          <w:sz w:val="24"/>
          <w:szCs w:val="24"/>
        </w:rPr>
      </w:pPr>
    </w:p>
    <w:p w14:paraId="62AC7DC0" w14:textId="21130FFB" w:rsidR="008954E8" w:rsidRPr="00BD64B2" w:rsidRDefault="008954E8" w:rsidP="008954E8">
      <w:pPr>
        <w:pStyle w:val="Style1"/>
        <w:rPr>
          <w:rFonts w:ascii="Calibri" w:hAnsi="Calibri" w:cs="Calibri"/>
          <w:b/>
          <w:color w:val="7030A0"/>
          <w:sz w:val="24"/>
          <w:szCs w:val="24"/>
        </w:rPr>
      </w:pPr>
      <w:r w:rsidRPr="00BD64B2">
        <w:rPr>
          <w:rFonts w:ascii="Calibri" w:hAnsi="Calibri" w:cs="Calibri"/>
          <w:b/>
          <w:color w:val="7030A0"/>
          <w:sz w:val="24"/>
          <w:szCs w:val="24"/>
        </w:rPr>
        <w:t>Lesson 3</w:t>
      </w:r>
      <w:r w:rsidR="008F72BF">
        <w:rPr>
          <w:rFonts w:ascii="Calibri" w:hAnsi="Calibri" w:cs="Calibri"/>
          <w:b/>
          <w:bCs/>
          <w:color w:val="7030A0"/>
          <w:sz w:val="24"/>
          <w:szCs w:val="24"/>
        </w:rPr>
        <w:t>:</w:t>
      </w:r>
      <w:r w:rsidRPr="00BD64B2">
        <w:rPr>
          <w:rFonts w:ascii="Calibri" w:hAnsi="Calibri" w:cs="Calibri"/>
          <w:b/>
          <w:bCs/>
          <w:color w:val="7030A0"/>
          <w:sz w:val="24"/>
          <w:szCs w:val="24"/>
        </w:rPr>
        <w:t xml:space="preserve"> </w:t>
      </w:r>
      <w:r w:rsidR="00CC7A2B" w:rsidRPr="00BD64B2">
        <w:rPr>
          <w:rFonts w:ascii="Calibri" w:hAnsi="Calibri" w:cs="Calibri"/>
          <w:b/>
          <w:color w:val="7030A0"/>
          <w:sz w:val="24"/>
          <w:szCs w:val="24"/>
        </w:rPr>
        <w:t>Experiencing Settler Colonialism, 1870-1900</w:t>
      </w:r>
    </w:p>
    <w:p w14:paraId="4EAFBE5F" w14:textId="4727317B" w:rsidR="00BD64B2" w:rsidRPr="00BD64B2" w:rsidRDefault="00BD64B2" w:rsidP="00BD64B2">
      <w:pPr>
        <w:spacing w:line="240" w:lineRule="auto"/>
        <w:rPr>
          <w:rFonts w:ascii="Calibri" w:eastAsia="Calibri" w:hAnsi="Calibri" w:cs="Calibri"/>
          <w:sz w:val="24"/>
          <w:szCs w:val="24"/>
        </w:rPr>
      </w:pPr>
      <w:r w:rsidRPr="00BD64B2">
        <w:rPr>
          <w:rFonts w:ascii="Calibri" w:eastAsia="Calibri" w:hAnsi="Calibri" w:cs="Calibri"/>
          <w:sz w:val="24"/>
          <w:szCs w:val="24"/>
        </w:rPr>
        <w:t xml:space="preserve">The next lesson will emphasize the impacts of French colonialism, and how people responded to it. We will consider the role of violence in colonialism (even after the invasion) as well as how colonial subjects resisted French imperialism. Lesson three’s core questions are: What was the experience of the colonial conquest like from the perspective of the colonized? How did colonized people resist and survive the violence of settler rule across generations? </w:t>
      </w:r>
    </w:p>
    <w:p w14:paraId="6F8A43D6" w14:textId="77777777" w:rsidR="008954E8" w:rsidRPr="00BD64B2" w:rsidRDefault="008954E8" w:rsidP="008954E8">
      <w:pPr>
        <w:pStyle w:val="Style1"/>
        <w:ind w:left="720"/>
        <w:rPr>
          <w:rFonts w:ascii="Calibri" w:hAnsi="Calibri" w:cs="Calibri"/>
          <w:bCs/>
          <w:color w:val="F79646" w:themeColor="accent6"/>
          <w:sz w:val="24"/>
          <w:szCs w:val="24"/>
        </w:rPr>
      </w:pPr>
    </w:p>
    <w:p w14:paraId="0E94DDEC" w14:textId="77777777" w:rsidR="00BB19BC" w:rsidRDefault="008954E8" w:rsidP="00BB19BC">
      <w:pPr>
        <w:pStyle w:val="Style1"/>
        <w:rPr>
          <w:rFonts w:ascii="Calibri" w:hAnsi="Calibri" w:cs="Calibri"/>
          <w:b/>
          <w:color w:val="7030A0"/>
          <w:sz w:val="24"/>
          <w:szCs w:val="24"/>
        </w:rPr>
      </w:pPr>
      <w:r w:rsidRPr="00BD64B2">
        <w:rPr>
          <w:rFonts w:ascii="Calibri" w:hAnsi="Calibri" w:cs="Calibri"/>
          <w:b/>
          <w:color w:val="7030A0"/>
          <w:sz w:val="24"/>
          <w:szCs w:val="24"/>
        </w:rPr>
        <w:t>Lesson 4</w:t>
      </w:r>
      <w:r w:rsidR="008F72BF">
        <w:rPr>
          <w:rFonts w:ascii="Calibri" w:hAnsi="Calibri" w:cs="Calibri"/>
          <w:b/>
          <w:bCs/>
          <w:color w:val="7030A0"/>
          <w:sz w:val="24"/>
          <w:szCs w:val="24"/>
        </w:rPr>
        <w:t>:</w:t>
      </w:r>
      <w:r w:rsidRPr="00BD64B2">
        <w:rPr>
          <w:rFonts w:ascii="Calibri" w:hAnsi="Calibri" w:cs="Calibri"/>
          <w:b/>
          <w:bCs/>
          <w:color w:val="7030A0"/>
          <w:sz w:val="24"/>
          <w:szCs w:val="24"/>
        </w:rPr>
        <w:t xml:space="preserve"> </w:t>
      </w:r>
      <w:r w:rsidR="00CC7A2B" w:rsidRPr="00BD64B2">
        <w:rPr>
          <w:rFonts w:ascii="Calibri" w:hAnsi="Calibri" w:cs="Calibri"/>
          <w:b/>
          <w:color w:val="7030A0"/>
          <w:sz w:val="24"/>
          <w:szCs w:val="24"/>
        </w:rPr>
        <w:t>Great War Transformations</w:t>
      </w:r>
      <w:r w:rsidR="00771CE0">
        <w:rPr>
          <w:rFonts w:ascii="Calibri" w:hAnsi="Calibri" w:cs="Calibri"/>
          <w:b/>
          <w:color w:val="7030A0"/>
          <w:sz w:val="24"/>
          <w:szCs w:val="24"/>
        </w:rPr>
        <w:t>, 1900-1920</w:t>
      </w:r>
    </w:p>
    <w:p w14:paraId="6917E83B" w14:textId="4E021FDE" w:rsidR="00BD64B2" w:rsidRPr="00FC70D9" w:rsidRDefault="00BD64B2" w:rsidP="00FC70D9">
      <w:pPr>
        <w:pStyle w:val="paragraph"/>
        <w:textAlignment w:val="baseline"/>
        <w:rPr>
          <w:rFonts w:ascii="Calibri" w:eastAsia="Calibri" w:hAnsi="Calibri" w:cs="Calibri"/>
        </w:rPr>
      </w:pPr>
      <w:r w:rsidRPr="00BB19BC">
        <w:rPr>
          <w:rFonts w:ascii="Calibri" w:eastAsia="Calibri" w:hAnsi="Calibri" w:cs="Calibri"/>
        </w:rPr>
        <w:t xml:space="preserve">Lesson four focuses on World War I, its causes, how Algerian people were drawn into the war, and its impacts on them. In particular, the lesson focuses on how the experience of the war reshaped the dynamics between colonizers and colonial subjects, focusing on these core questions: </w:t>
      </w:r>
      <w:r w:rsidR="00FC70D9" w:rsidRPr="00FC70D9">
        <w:rPr>
          <w:rFonts w:ascii="Calibri" w:eastAsia="Calibri" w:hAnsi="Calibri" w:cs="Calibri"/>
        </w:rPr>
        <w:t>What does it mean for colonial subjects to become citizens?  Can Muslims become French citizens through participation in military service? How does the colonial experience of World War I change Algerians’ identity?  </w:t>
      </w:r>
    </w:p>
    <w:p w14:paraId="149AE88E" w14:textId="640590FA" w:rsidR="00CC7A2B" w:rsidRPr="00BD64B2" w:rsidRDefault="00CC7A2B" w:rsidP="00CC7A2B">
      <w:pPr>
        <w:pStyle w:val="Style1"/>
        <w:rPr>
          <w:rFonts w:ascii="Calibri" w:hAnsi="Calibri" w:cs="Calibri"/>
          <w:b/>
          <w:color w:val="7030A0"/>
          <w:sz w:val="24"/>
          <w:szCs w:val="24"/>
        </w:rPr>
      </w:pPr>
      <w:r w:rsidRPr="00BD64B2">
        <w:rPr>
          <w:rFonts w:ascii="Calibri" w:hAnsi="Calibri" w:cs="Calibri"/>
          <w:b/>
          <w:color w:val="7030A0"/>
          <w:sz w:val="24"/>
          <w:szCs w:val="24"/>
        </w:rPr>
        <w:t>Lesson 5</w:t>
      </w:r>
      <w:r w:rsidR="008F72BF">
        <w:rPr>
          <w:rFonts w:ascii="Calibri" w:hAnsi="Calibri" w:cs="Calibri"/>
          <w:b/>
          <w:bCs/>
          <w:color w:val="7030A0"/>
          <w:sz w:val="24"/>
          <w:szCs w:val="24"/>
        </w:rPr>
        <w:t>:</w:t>
      </w:r>
      <w:r w:rsidRPr="00BD64B2">
        <w:rPr>
          <w:rFonts w:ascii="Calibri" w:hAnsi="Calibri" w:cs="Calibri"/>
          <w:b/>
          <w:bCs/>
          <w:color w:val="7030A0"/>
          <w:sz w:val="24"/>
          <w:szCs w:val="24"/>
        </w:rPr>
        <w:t xml:space="preserve"> </w:t>
      </w:r>
      <w:r w:rsidRPr="00BD64B2">
        <w:rPr>
          <w:rFonts w:ascii="Calibri" w:hAnsi="Calibri" w:cs="Calibri"/>
          <w:b/>
          <w:color w:val="7030A0"/>
          <w:sz w:val="24"/>
          <w:szCs w:val="24"/>
        </w:rPr>
        <w:t>Visions of a New Nation, 1920-1930</w:t>
      </w:r>
    </w:p>
    <w:p w14:paraId="23C6019F" w14:textId="434F04F0" w:rsidR="00BD64B2" w:rsidRPr="00BD64B2" w:rsidRDefault="00BD64B2" w:rsidP="00BD64B2">
      <w:pPr>
        <w:spacing w:line="240" w:lineRule="auto"/>
        <w:rPr>
          <w:rFonts w:ascii="Calibri" w:eastAsia="Calibri" w:hAnsi="Calibri" w:cs="Calibri"/>
          <w:sz w:val="24"/>
          <w:szCs w:val="24"/>
          <w:lang w:val="en-US"/>
        </w:rPr>
      </w:pPr>
      <w:r>
        <w:rPr>
          <w:rFonts w:ascii="Calibri" w:eastAsia="Calibri" w:hAnsi="Calibri" w:cs="Calibri"/>
          <w:sz w:val="24"/>
          <w:szCs w:val="24"/>
          <w:lang w:val="en-US"/>
        </w:rPr>
        <w:t>Lesson five</w:t>
      </w:r>
      <w:r w:rsidRPr="00BD64B2">
        <w:rPr>
          <w:rFonts w:ascii="Calibri" w:eastAsia="Calibri" w:hAnsi="Calibri" w:cs="Calibri"/>
          <w:sz w:val="24"/>
          <w:szCs w:val="24"/>
          <w:lang w:val="en-US"/>
        </w:rPr>
        <w:t xml:space="preserve"> will examine different ways the experience of French colonization and World War I produced differing ideas of Algerian identity, and the debates surrounding what exactly the Algerian nation was. The core questions for lesson five are: How did the experience of colonialism lead Algerians to develop new identities for themselves</w:t>
      </w:r>
      <w:r w:rsidR="00BB19BC">
        <w:rPr>
          <w:rFonts w:ascii="Calibri" w:eastAsia="Calibri" w:hAnsi="Calibri" w:cs="Calibri"/>
          <w:sz w:val="24"/>
          <w:szCs w:val="24"/>
          <w:lang w:val="en-US"/>
        </w:rPr>
        <w:t>? How did it lead them to develop</w:t>
      </w:r>
      <w:r w:rsidR="00281B89">
        <w:rPr>
          <w:rFonts w:ascii="Calibri" w:eastAsia="Calibri" w:hAnsi="Calibri" w:cs="Calibri"/>
          <w:sz w:val="24"/>
          <w:szCs w:val="24"/>
          <w:lang w:val="en-US"/>
        </w:rPr>
        <w:t xml:space="preserve"> new</w:t>
      </w:r>
      <w:r w:rsidRPr="00BD64B2">
        <w:rPr>
          <w:rFonts w:ascii="Calibri" w:eastAsia="Calibri" w:hAnsi="Calibri" w:cs="Calibri"/>
          <w:sz w:val="24"/>
          <w:szCs w:val="24"/>
          <w:lang w:val="en-US"/>
        </w:rPr>
        <w:t xml:space="preserve"> </w:t>
      </w:r>
      <w:r w:rsidR="00A01865">
        <w:rPr>
          <w:rFonts w:ascii="Calibri" w:eastAsia="Calibri" w:hAnsi="Calibri" w:cs="Calibri"/>
          <w:sz w:val="24"/>
          <w:szCs w:val="24"/>
          <w:lang w:val="en-US"/>
        </w:rPr>
        <w:t xml:space="preserve">visions for the future </w:t>
      </w:r>
      <w:r w:rsidRPr="00BD64B2">
        <w:rPr>
          <w:rFonts w:ascii="Calibri" w:eastAsia="Calibri" w:hAnsi="Calibri" w:cs="Calibri"/>
          <w:sz w:val="24"/>
          <w:szCs w:val="24"/>
          <w:lang w:val="en-US"/>
        </w:rPr>
        <w:t xml:space="preserve">in the 20th century? </w:t>
      </w:r>
    </w:p>
    <w:p w14:paraId="79FE1705" w14:textId="77777777" w:rsidR="00BD64B2" w:rsidRPr="00BD64B2" w:rsidRDefault="00BD64B2" w:rsidP="008954E8">
      <w:pPr>
        <w:rPr>
          <w:rFonts w:ascii="Calibri" w:hAnsi="Calibri" w:cs="Calibri"/>
          <w:b/>
          <w:bCs/>
          <w:color w:val="7030A0"/>
          <w:sz w:val="24"/>
          <w:szCs w:val="24"/>
        </w:rPr>
      </w:pPr>
    </w:p>
    <w:p w14:paraId="747D0C52" w14:textId="0A540A0A" w:rsidR="008954E8" w:rsidRPr="00BD64B2" w:rsidRDefault="008954E8" w:rsidP="008954E8">
      <w:pPr>
        <w:rPr>
          <w:rFonts w:ascii="Calibri" w:hAnsi="Calibri" w:cs="Calibri"/>
          <w:b/>
          <w:bCs/>
          <w:color w:val="7030A0"/>
          <w:sz w:val="24"/>
          <w:szCs w:val="24"/>
        </w:rPr>
      </w:pPr>
      <w:r w:rsidRPr="00BD64B2">
        <w:rPr>
          <w:rFonts w:ascii="Calibri" w:hAnsi="Calibri" w:cs="Calibri"/>
          <w:b/>
          <w:bCs/>
          <w:color w:val="7030A0"/>
          <w:sz w:val="24"/>
          <w:szCs w:val="24"/>
        </w:rPr>
        <w:t>Conclusion</w:t>
      </w:r>
    </w:p>
    <w:p w14:paraId="55E2BA57" w14:textId="64FE046A" w:rsidR="008954E8" w:rsidRPr="00A01865" w:rsidRDefault="00BD64B2" w:rsidP="00BD64B2">
      <w:pPr>
        <w:spacing w:line="240" w:lineRule="auto"/>
        <w:rPr>
          <w:rFonts w:ascii="Calibri" w:hAnsi="Calibri" w:cs="Calibri"/>
          <w:color w:val="000000" w:themeColor="text1"/>
          <w:sz w:val="24"/>
          <w:szCs w:val="24"/>
          <w:lang w:val="en-US"/>
        </w:rPr>
      </w:pPr>
      <w:r w:rsidRPr="00BD64B2">
        <w:rPr>
          <w:rFonts w:ascii="Calibri" w:hAnsi="Calibri" w:cs="Calibri"/>
          <w:color w:val="000000" w:themeColor="text1"/>
          <w:sz w:val="24"/>
          <w:szCs w:val="24"/>
        </w:rPr>
        <w:t xml:space="preserve">The conclusion to this module asks students to </w:t>
      </w:r>
      <w:proofErr w:type="gramStart"/>
      <w:r w:rsidRPr="00BD64B2">
        <w:rPr>
          <w:rFonts w:ascii="Calibri" w:hAnsi="Calibri" w:cs="Calibri"/>
          <w:color w:val="000000" w:themeColor="text1"/>
          <w:sz w:val="24"/>
          <w:szCs w:val="24"/>
        </w:rPr>
        <w:t xml:space="preserve">reflect </w:t>
      </w:r>
      <w:r>
        <w:rPr>
          <w:rFonts w:ascii="Calibri" w:hAnsi="Calibri" w:cs="Calibri"/>
          <w:color w:val="000000" w:themeColor="text1"/>
          <w:sz w:val="24"/>
          <w:szCs w:val="24"/>
        </w:rPr>
        <w:t>back</w:t>
      </w:r>
      <w:proofErr w:type="gramEnd"/>
      <w:r>
        <w:rPr>
          <w:rFonts w:ascii="Calibri" w:hAnsi="Calibri" w:cs="Calibri"/>
          <w:color w:val="000000" w:themeColor="text1"/>
          <w:sz w:val="24"/>
          <w:szCs w:val="24"/>
        </w:rPr>
        <w:t xml:space="preserve"> </w:t>
      </w:r>
      <w:r w:rsidRPr="00BD64B2">
        <w:rPr>
          <w:rFonts w:ascii="Calibri" w:hAnsi="Calibri" w:cs="Calibri"/>
          <w:color w:val="000000" w:themeColor="text1"/>
          <w:sz w:val="24"/>
          <w:szCs w:val="24"/>
        </w:rPr>
        <w:t>on the experiences of Algerians living under French settler colonialism, and what looking at this history can help us understand better about the historical processes of colonialism</w:t>
      </w:r>
      <w:r w:rsidR="00511DA6">
        <w:rPr>
          <w:rFonts w:ascii="Calibri" w:hAnsi="Calibri" w:cs="Calibri"/>
          <w:color w:val="000000" w:themeColor="text1"/>
          <w:sz w:val="24"/>
          <w:szCs w:val="24"/>
        </w:rPr>
        <w:t xml:space="preserve">. The lesson also aims to consider how generations of human experiences build on one another, and to encourage students to think about the colonial era as one part of Algeria’s much longer story. </w:t>
      </w:r>
    </w:p>
    <w:sectPr w:rsidR="008954E8" w:rsidRPr="00A0186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81D05" w14:textId="77777777" w:rsidR="00481848" w:rsidRDefault="00481848">
      <w:pPr>
        <w:spacing w:line="240" w:lineRule="auto"/>
      </w:pPr>
      <w:r>
        <w:separator/>
      </w:r>
    </w:p>
  </w:endnote>
  <w:endnote w:type="continuationSeparator" w:id="0">
    <w:p w14:paraId="7A33D018" w14:textId="77777777" w:rsidR="00481848" w:rsidRDefault="00481848">
      <w:pPr>
        <w:spacing w:line="240" w:lineRule="auto"/>
      </w:pPr>
      <w:r>
        <w:continuationSeparator/>
      </w:r>
    </w:p>
  </w:endnote>
  <w:endnote w:type="continuationNotice" w:id="1">
    <w:p w14:paraId="48DDA4BA" w14:textId="77777777" w:rsidR="00481848" w:rsidRDefault="004818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notTrueType/>
    <w:pitch w:val="default"/>
  </w:font>
  <w:font w:name="MinionPro-Regular">
    <w:panose1 w:val="020B0604020202020204"/>
    <w:charset w:val="4D"/>
    <w:family w:val="auto"/>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582A" w14:textId="77777777" w:rsidR="00040F65" w:rsidRDefault="0004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6AFF" w14:textId="77777777" w:rsidR="00481848" w:rsidRDefault="00481848">
      <w:pPr>
        <w:spacing w:line="240" w:lineRule="auto"/>
      </w:pPr>
      <w:r>
        <w:separator/>
      </w:r>
    </w:p>
  </w:footnote>
  <w:footnote w:type="continuationSeparator" w:id="0">
    <w:p w14:paraId="1B72C6A7" w14:textId="77777777" w:rsidR="00481848" w:rsidRDefault="00481848">
      <w:pPr>
        <w:spacing w:line="240" w:lineRule="auto"/>
      </w:pPr>
      <w:r>
        <w:continuationSeparator/>
      </w:r>
    </w:p>
  </w:footnote>
  <w:footnote w:type="continuationNotice" w:id="1">
    <w:p w14:paraId="192671A5" w14:textId="77777777" w:rsidR="00481848" w:rsidRDefault="004818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6F65" w14:textId="77777777" w:rsidR="00040F65" w:rsidRDefault="0004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DF8"/>
    <w:multiLevelType w:val="multilevel"/>
    <w:tmpl w:val="9124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A21B8"/>
    <w:multiLevelType w:val="multilevel"/>
    <w:tmpl w:val="8CE80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A6C0D"/>
    <w:multiLevelType w:val="multilevel"/>
    <w:tmpl w:val="F506A28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DE3112"/>
    <w:multiLevelType w:val="multilevel"/>
    <w:tmpl w:val="81F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02571"/>
    <w:multiLevelType w:val="hybridMultilevel"/>
    <w:tmpl w:val="1034D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2607F2"/>
    <w:multiLevelType w:val="multilevel"/>
    <w:tmpl w:val="E1309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8201D9"/>
    <w:multiLevelType w:val="hybridMultilevel"/>
    <w:tmpl w:val="3F10A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730FE2"/>
    <w:multiLevelType w:val="multilevel"/>
    <w:tmpl w:val="10BEB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77517E"/>
    <w:multiLevelType w:val="multilevel"/>
    <w:tmpl w:val="09CE8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F808C0"/>
    <w:multiLevelType w:val="multilevel"/>
    <w:tmpl w:val="AC92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AF23D2"/>
    <w:multiLevelType w:val="multilevel"/>
    <w:tmpl w:val="B006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F573F"/>
    <w:multiLevelType w:val="multilevel"/>
    <w:tmpl w:val="AFCA5192"/>
    <w:lvl w:ilvl="0">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76E62"/>
    <w:multiLevelType w:val="multilevel"/>
    <w:tmpl w:val="0F82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6108A4"/>
    <w:multiLevelType w:val="multilevel"/>
    <w:tmpl w:val="39AC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C5983"/>
    <w:multiLevelType w:val="multilevel"/>
    <w:tmpl w:val="A3A2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24024D"/>
    <w:multiLevelType w:val="multilevel"/>
    <w:tmpl w:val="F34A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321519"/>
    <w:multiLevelType w:val="multilevel"/>
    <w:tmpl w:val="22E6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FD0E29"/>
    <w:multiLevelType w:val="multilevel"/>
    <w:tmpl w:val="E7A4F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1225AE"/>
    <w:multiLevelType w:val="multilevel"/>
    <w:tmpl w:val="9E9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E0F42"/>
    <w:multiLevelType w:val="hybridMultilevel"/>
    <w:tmpl w:val="378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22AFF"/>
    <w:multiLevelType w:val="multilevel"/>
    <w:tmpl w:val="7B027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B3724E"/>
    <w:multiLevelType w:val="hybridMultilevel"/>
    <w:tmpl w:val="DB24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E2153"/>
    <w:multiLevelType w:val="hybridMultilevel"/>
    <w:tmpl w:val="47A01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045705"/>
    <w:multiLevelType w:val="multilevel"/>
    <w:tmpl w:val="5D0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4118F4"/>
    <w:multiLevelType w:val="hybridMultilevel"/>
    <w:tmpl w:val="FCC8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4399A"/>
    <w:multiLevelType w:val="multilevel"/>
    <w:tmpl w:val="FC8C3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1C1C60"/>
    <w:multiLevelType w:val="multilevel"/>
    <w:tmpl w:val="A0820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B23CFD"/>
    <w:multiLevelType w:val="multilevel"/>
    <w:tmpl w:val="CA9EA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8026EA"/>
    <w:multiLevelType w:val="multilevel"/>
    <w:tmpl w:val="442C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38675E"/>
    <w:multiLevelType w:val="multilevel"/>
    <w:tmpl w:val="AA700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692AC0"/>
    <w:multiLevelType w:val="multilevel"/>
    <w:tmpl w:val="75AE0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035F78"/>
    <w:multiLevelType w:val="multilevel"/>
    <w:tmpl w:val="8688A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81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CD74E7"/>
    <w:multiLevelType w:val="multilevel"/>
    <w:tmpl w:val="035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AF162B"/>
    <w:multiLevelType w:val="multilevel"/>
    <w:tmpl w:val="42E8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014133">
    <w:abstractNumId w:val="30"/>
  </w:num>
  <w:num w:numId="2" w16cid:durableId="83694069">
    <w:abstractNumId w:val="20"/>
  </w:num>
  <w:num w:numId="3" w16cid:durableId="784467642">
    <w:abstractNumId w:val="7"/>
  </w:num>
  <w:num w:numId="4" w16cid:durableId="1456168792">
    <w:abstractNumId w:val="18"/>
  </w:num>
  <w:num w:numId="5" w16cid:durableId="1206716555">
    <w:abstractNumId w:val="14"/>
  </w:num>
  <w:num w:numId="6" w16cid:durableId="916862851">
    <w:abstractNumId w:val="34"/>
  </w:num>
  <w:num w:numId="7" w16cid:durableId="1879269351">
    <w:abstractNumId w:val="32"/>
  </w:num>
  <w:num w:numId="8" w16cid:durableId="930352338">
    <w:abstractNumId w:val="8"/>
  </w:num>
  <w:num w:numId="9" w16cid:durableId="1848598128">
    <w:abstractNumId w:val="15"/>
  </w:num>
  <w:num w:numId="10" w16cid:durableId="862747422">
    <w:abstractNumId w:val="27"/>
  </w:num>
  <w:num w:numId="11" w16cid:durableId="1036005814">
    <w:abstractNumId w:val="31"/>
  </w:num>
  <w:num w:numId="12" w16cid:durableId="1250507068">
    <w:abstractNumId w:val="5"/>
  </w:num>
  <w:num w:numId="13" w16cid:durableId="1593246981">
    <w:abstractNumId w:val="1"/>
  </w:num>
  <w:num w:numId="14" w16cid:durableId="587159156">
    <w:abstractNumId w:val="22"/>
  </w:num>
  <w:num w:numId="15" w16cid:durableId="239214958">
    <w:abstractNumId w:val="23"/>
  </w:num>
  <w:num w:numId="16" w16cid:durableId="1473256340">
    <w:abstractNumId w:val="0"/>
  </w:num>
  <w:num w:numId="17" w16cid:durableId="2139645247">
    <w:abstractNumId w:val="35"/>
  </w:num>
  <w:num w:numId="18" w16cid:durableId="1635601648">
    <w:abstractNumId w:val="29"/>
  </w:num>
  <w:num w:numId="19" w16cid:durableId="784465984">
    <w:abstractNumId w:val="33"/>
  </w:num>
  <w:num w:numId="20" w16cid:durableId="596212250">
    <w:abstractNumId w:val="37"/>
  </w:num>
  <w:num w:numId="21" w16cid:durableId="243496019">
    <w:abstractNumId w:val="2"/>
  </w:num>
  <w:num w:numId="22" w16cid:durableId="1956134365">
    <w:abstractNumId w:val="19"/>
  </w:num>
  <w:num w:numId="23" w16cid:durableId="751271450">
    <w:abstractNumId w:val="10"/>
  </w:num>
  <w:num w:numId="24" w16cid:durableId="1792170726">
    <w:abstractNumId w:val="26"/>
  </w:num>
  <w:num w:numId="25" w16cid:durableId="178130005">
    <w:abstractNumId w:val="6"/>
  </w:num>
  <w:num w:numId="26" w16cid:durableId="914779968">
    <w:abstractNumId w:val="4"/>
  </w:num>
  <w:num w:numId="27" w16cid:durableId="65226923">
    <w:abstractNumId w:val="21"/>
  </w:num>
  <w:num w:numId="28" w16cid:durableId="1481340496">
    <w:abstractNumId w:val="12"/>
  </w:num>
  <w:num w:numId="29" w16cid:durableId="1002928667">
    <w:abstractNumId w:val="25"/>
  </w:num>
  <w:num w:numId="30" w16cid:durableId="656419709">
    <w:abstractNumId w:val="11"/>
  </w:num>
  <w:num w:numId="31" w16cid:durableId="395011452">
    <w:abstractNumId w:val="13"/>
  </w:num>
  <w:num w:numId="32" w16cid:durableId="586308835">
    <w:abstractNumId w:val="16"/>
  </w:num>
  <w:num w:numId="33" w16cid:durableId="1299527751">
    <w:abstractNumId w:val="28"/>
  </w:num>
  <w:num w:numId="34" w16cid:durableId="117453091">
    <w:abstractNumId w:val="24"/>
  </w:num>
  <w:num w:numId="35" w16cid:durableId="1172263370">
    <w:abstractNumId w:val="17"/>
  </w:num>
  <w:num w:numId="36" w16cid:durableId="1805811198">
    <w:abstractNumId w:val="36"/>
  </w:num>
  <w:num w:numId="37" w16cid:durableId="2012637201">
    <w:abstractNumId w:val="3"/>
  </w:num>
  <w:num w:numId="38" w16cid:durableId="1817801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6C"/>
    <w:rsid w:val="00031143"/>
    <w:rsid w:val="00040F65"/>
    <w:rsid w:val="00051CC0"/>
    <w:rsid w:val="00055D7D"/>
    <w:rsid w:val="00086F83"/>
    <w:rsid w:val="00087CE2"/>
    <w:rsid w:val="00091D13"/>
    <w:rsid w:val="000A00EE"/>
    <w:rsid w:val="000A32E4"/>
    <w:rsid w:val="000C0E35"/>
    <w:rsid w:val="000C40CB"/>
    <w:rsid w:val="000F0127"/>
    <w:rsid w:val="000F5E9D"/>
    <w:rsid w:val="00120556"/>
    <w:rsid w:val="00190186"/>
    <w:rsid w:val="001A5D8A"/>
    <w:rsid w:val="001C3E83"/>
    <w:rsid w:val="001D1245"/>
    <w:rsid w:val="001F3E9B"/>
    <w:rsid w:val="0023511B"/>
    <w:rsid w:val="00281B89"/>
    <w:rsid w:val="002849D9"/>
    <w:rsid w:val="002C41C0"/>
    <w:rsid w:val="002C66A6"/>
    <w:rsid w:val="003233EC"/>
    <w:rsid w:val="0033230D"/>
    <w:rsid w:val="00340C2B"/>
    <w:rsid w:val="00345AC4"/>
    <w:rsid w:val="00436F02"/>
    <w:rsid w:val="00453CEF"/>
    <w:rsid w:val="00461F92"/>
    <w:rsid w:val="00481848"/>
    <w:rsid w:val="004D29EC"/>
    <w:rsid w:val="004E240D"/>
    <w:rsid w:val="00511DA6"/>
    <w:rsid w:val="0053586C"/>
    <w:rsid w:val="00557895"/>
    <w:rsid w:val="005928AC"/>
    <w:rsid w:val="005946F7"/>
    <w:rsid w:val="00664795"/>
    <w:rsid w:val="006673EB"/>
    <w:rsid w:val="00674EFF"/>
    <w:rsid w:val="00681FEC"/>
    <w:rsid w:val="006C66AB"/>
    <w:rsid w:val="006D4B29"/>
    <w:rsid w:val="007421AF"/>
    <w:rsid w:val="007457F9"/>
    <w:rsid w:val="00746591"/>
    <w:rsid w:val="00771CE0"/>
    <w:rsid w:val="007D724A"/>
    <w:rsid w:val="007F063E"/>
    <w:rsid w:val="008124FC"/>
    <w:rsid w:val="00841222"/>
    <w:rsid w:val="008522DE"/>
    <w:rsid w:val="0087152E"/>
    <w:rsid w:val="00890B8B"/>
    <w:rsid w:val="008954E8"/>
    <w:rsid w:val="008B5904"/>
    <w:rsid w:val="008C2257"/>
    <w:rsid w:val="008E706F"/>
    <w:rsid w:val="008F72BF"/>
    <w:rsid w:val="00907C31"/>
    <w:rsid w:val="00974D61"/>
    <w:rsid w:val="00980E6F"/>
    <w:rsid w:val="00981E72"/>
    <w:rsid w:val="009A623E"/>
    <w:rsid w:val="009A69EC"/>
    <w:rsid w:val="009C764C"/>
    <w:rsid w:val="009F5AB3"/>
    <w:rsid w:val="00A01865"/>
    <w:rsid w:val="00A45BA9"/>
    <w:rsid w:val="00AE3740"/>
    <w:rsid w:val="00B039C2"/>
    <w:rsid w:val="00B06445"/>
    <w:rsid w:val="00B16506"/>
    <w:rsid w:val="00B323C1"/>
    <w:rsid w:val="00B43DBD"/>
    <w:rsid w:val="00B6468C"/>
    <w:rsid w:val="00BA2D29"/>
    <w:rsid w:val="00BB19BC"/>
    <w:rsid w:val="00BC4E2F"/>
    <w:rsid w:val="00BD64B2"/>
    <w:rsid w:val="00BD6860"/>
    <w:rsid w:val="00C17910"/>
    <w:rsid w:val="00C337E6"/>
    <w:rsid w:val="00C6666C"/>
    <w:rsid w:val="00C76EE1"/>
    <w:rsid w:val="00C8386A"/>
    <w:rsid w:val="00C85BA8"/>
    <w:rsid w:val="00C9218F"/>
    <w:rsid w:val="00CC7A2B"/>
    <w:rsid w:val="00D41D1A"/>
    <w:rsid w:val="00D72DFC"/>
    <w:rsid w:val="00D960DE"/>
    <w:rsid w:val="00DA106C"/>
    <w:rsid w:val="00DB1518"/>
    <w:rsid w:val="00DD148D"/>
    <w:rsid w:val="00E208AA"/>
    <w:rsid w:val="00E528DD"/>
    <w:rsid w:val="00E551D4"/>
    <w:rsid w:val="00EA617B"/>
    <w:rsid w:val="00EB070B"/>
    <w:rsid w:val="00EB6754"/>
    <w:rsid w:val="00ED5AE0"/>
    <w:rsid w:val="00F02B1F"/>
    <w:rsid w:val="00F26A9B"/>
    <w:rsid w:val="00F27CF2"/>
    <w:rsid w:val="00F47AFE"/>
    <w:rsid w:val="00F76640"/>
    <w:rsid w:val="00F934F2"/>
    <w:rsid w:val="00F93AE0"/>
    <w:rsid w:val="00FC70D9"/>
    <w:rsid w:val="15A9A2FB"/>
    <w:rsid w:val="63A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1703"/>
  <w15:docId w15:val="{4AD8D6E8-C0E3-4591-AE9B-0833FF6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style>
  <w:style w:type="paragraph" w:styleId="Heading3">
    <w:name w:val="heading 3"/>
    <w:basedOn w:val="Normal"/>
    <w:next w:val="Normal"/>
    <w:uiPriority w:val="9"/>
    <w:unhideWhenUsed/>
    <w:qFormat/>
    <w:pPr>
      <w:keepNext/>
      <w:keepLines/>
      <w:outlineLvl w:val="2"/>
    </w:pPr>
    <w:rPr>
      <w:rFonts w:ascii="Calibri" w:eastAsia="Calibri" w:hAnsi="Calibri" w:cs="Calibr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39C2"/>
    <w:pPr>
      <w:tabs>
        <w:tab w:val="center" w:pos="4680"/>
        <w:tab w:val="right" w:pos="9360"/>
      </w:tabs>
      <w:spacing w:line="240" w:lineRule="auto"/>
    </w:pPr>
  </w:style>
  <w:style w:type="character" w:customStyle="1" w:styleId="HeaderChar">
    <w:name w:val="Header Char"/>
    <w:basedOn w:val="DefaultParagraphFont"/>
    <w:link w:val="Header"/>
    <w:uiPriority w:val="99"/>
    <w:rsid w:val="00B039C2"/>
  </w:style>
  <w:style w:type="paragraph" w:styleId="Footer">
    <w:name w:val="footer"/>
    <w:basedOn w:val="Normal"/>
    <w:link w:val="FooterChar"/>
    <w:uiPriority w:val="99"/>
    <w:unhideWhenUsed/>
    <w:rsid w:val="00B039C2"/>
    <w:pPr>
      <w:tabs>
        <w:tab w:val="center" w:pos="4680"/>
        <w:tab w:val="right" w:pos="9360"/>
      </w:tabs>
      <w:spacing w:line="240" w:lineRule="auto"/>
    </w:pPr>
  </w:style>
  <w:style w:type="character" w:customStyle="1" w:styleId="FooterChar">
    <w:name w:val="Footer Char"/>
    <w:basedOn w:val="DefaultParagraphFont"/>
    <w:link w:val="Footer"/>
    <w:uiPriority w:val="99"/>
    <w:rsid w:val="00B039C2"/>
  </w:style>
  <w:style w:type="character" w:customStyle="1" w:styleId="textlayer--absolute">
    <w:name w:val="textlayer--absolute"/>
    <w:basedOn w:val="DefaultParagraphFont"/>
    <w:rsid w:val="00B039C2"/>
  </w:style>
  <w:style w:type="paragraph" w:styleId="ListParagraph">
    <w:name w:val="List Paragraph"/>
    <w:basedOn w:val="Normal"/>
    <w:uiPriority w:val="34"/>
    <w:qFormat/>
    <w:rsid w:val="001C3E83"/>
    <w:pPr>
      <w:ind w:left="720"/>
      <w:contextualSpacing/>
    </w:pPr>
  </w:style>
  <w:style w:type="paragraph" w:styleId="BalloonText">
    <w:name w:val="Balloon Text"/>
    <w:basedOn w:val="Normal"/>
    <w:link w:val="BalloonTextChar"/>
    <w:uiPriority w:val="99"/>
    <w:semiHidden/>
    <w:unhideWhenUsed/>
    <w:rsid w:val="008B5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04"/>
    <w:rPr>
      <w:rFonts w:ascii="Tahoma" w:hAnsi="Tahoma" w:cs="Tahoma"/>
      <w:sz w:val="16"/>
      <w:szCs w:val="16"/>
    </w:rPr>
  </w:style>
  <w:style w:type="character" w:styleId="CommentReference">
    <w:name w:val="annotation reference"/>
    <w:basedOn w:val="DefaultParagraphFont"/>
    <w:uiPriority w:val="99"/>
    <w:semiHidden/>
    <w:unhideWhenUsed/>
    <w:rsid w:val="000F5E9D"/>
    <w:rPr>
      <w:sz w:val="16"/>
      <w:szCs w:val="16"/>
    </w:rPr>
  </w:style>
  <w:style w:type="paragraph" w:styleId="CommentText">
    <w:name w:val="annotation text"/>
    <w:basedOn w:val="Normal"/>
    <w:link w:val="CommentTextChar"/>
    <w:uiPriority w:val="99"/>
    <w:semiHidden/>
    <w:unhideWhenUsed/>
    <w:rsid w:val="000F5E9D"/>
    <w:pPr>
      <w:spacing w:line="240" w:lineRule="auto"/>
    </w:pPr>
    <w:rPr>
      <w:sz w:val="20"/>
      <w:szCs w:val="20"/>
    </w:rPr>
  </w:style>
  <w:style w:type="character" w:customStyle="1" w:styleId="CommentTextChar">
    <w:name w:val="Comment Text Char"/>
    <w:basedOn w:val="DefaultParagraphFont"/>
    <w:link w:val="CommentText"/>
    <w:uiPriority w:val="99"/>
    <w:semiHidden/>
    <w:rsid w:val="000F5E9D"/>
    <w:rPr>
      <w:sz w:val="20"/>
      <w:szCs w:val="20"/>
    </w:rPr>
  </w:style>
  <w:style w:type="paragraph" w:styleId="CommentSubject">
    <w:name w:val="annotation subject"/>
    <w:basedOn w:val="CommentText"/>
    <w:next w:val="CommentText"/>
    <w:link w:val="CommentSubjectChar"/>
    <w:uiPriority w:val="99"/>
    <w:semiHidden/>
    <w:unhideWhenUsed/>
    <w:rsid w:val="000F5E9D"/>
    <w:rPr>
      <w:b/>
      <w:bCs/>
    </w:rPr>
  </w:style>
  <w:style w:type="character" w:customStyle="1" w:styleId="CommentSubjectChar">
    <w:name w:val="Comment Subject Char"/>
    <w:basedOn w:val="CommentTextChar"/>
    <w:link w:val="CommentSubject"/>
    <w:uiPriority w:val="99"/>
    <w:semiHidden/>
    <w:rsid w:val="000F5E9D"/>
    <w:rPr>
      <w:b/>
      <w:bCs/>
      <w:sz w:val="20"/>
      <w:szCs w:val="20"/>
    </w:rPr>
  </w:style>
  <w:style w:type="paragraph" w:styleId="Revision">
    <w:name w:val="Revision"/>
    <w:hidden/>
    <w:uiPriority w:val="99"/>
    <w:semiHidden/>
    <w:rsid w:val="000F5E9D"/>
    <w:pPr>
      <w:spacing w:line="240" w:lineRule="auto"/>
    </w:pPr>
  </w:style>
  <w:style w:type="character" w:styleId="Hyperlink">
    <w:name w:val="Hyperlink"/>
    <w:basedOn w:val="DefaultParagraphFont"/>
    <w:uiPriority w:val="99"/>
    <w:unhideWhenUsed/>
    <w:rsid w:val="008C2257"/>
    <w:rPr>
      <w:color w:val="0000FF" w:themeColor="hyperlink"/>
      <w:u w:val="single"/>
    </w:rPr>
  </w:style>
  <w:style w:type="paragraph" w:customStyle="1" w:styleId="Style1">
    <w:name w:val="Style1"/>
    <w:basedOn w:val="NoSpacing"/>
    <w:qFormat/>
    <w:rsid w:val="008954E8"/>
    <w:rPr>
      <w:rFonts w:ascii="Constantia" w:eastAsiaTheme="minorHAnsi" w:hAnsi="Constantia" w:cs="Times New Roman (Body CS)"/>
      <w:lang w:val="en-US"/>
    </w:rPr>
  </w:style>
  <w:style w:type="paragraph" w:styleId="NoSpacing">
    <w:name w:val="No Spacing"/>
    <w:uiPriority w:val="1"/>
    <w:qFormat/>
    <w:rsid w:val="008954E8"/>
    <w:pPr>
      <w:spacing w:line="240" w:lineRule="auto"/>
    </w:pPr>
  </w:style>
  <w:style w:type="paragraph" w:customStyle="1" w:styleId="BasicParagraph">
    <w:name w:val="[Basic Paragraph]"/>
    <w:basedOn w:val="Normal"/>
    <w:uiPriority w:val="99"/>
    <w:rsid w:val="00BB19B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FC70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C70D9"/>
  </w:style>
  <w:style w:type="character" w:customStyle="1" w:styleId="eop">
    <w:name w:val="eop"/>
    <w:basedOn w:val="DefaultParagraphFont"/>
    <w:rsid w:val="00FC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08943">
      <w:bodyDiv w:val="1"/>
      <w:marLeft w:val="0"/>
      <w:marRight w:val="0"/>
      <w:marTop w:val="0"/>
      <w:marBottom w:val="0"/>
      <w:divBdr>
        <w:top w:val="none" w:sz="0" w:space="0" w:color="auto"/>
        <w:left w:val="none" w:sz="0" w:space="0" w:color="auto"/>
        <w:bottom w:val="none" w:sz="0" w:space="0" w:color="auto"/>
        <w:right w:val="none" w:sz="0" w:space="0" w:color="auto"/>
      </w:divBdr>
      <w:divsChild>
        <w:div w:id="1772968086">
          <w:marLeft w:val="0"/>
          <w:marRight w:val="0"/>
          <w:marTop w:val="0"/>
          <w:marBottom w:val="0"/>
          <w:divBdr>
            <w:top w:val="none" w:sz="0" w:space="0" w:color="auto"/>
            <w:left w:val="none" w:sz="0" w:space="0" w:color="auto"/>
            <w:bottom w:val="none" w:sz="0" w:space="0" w:color="auto"/>
            <w:right w:val="none" w:sz="0" w:space="0" w:color="auto"/>
          </w:divBdr>
        </w:div>
      </w:divsChild>
    </w:div>
    <w:div w:id="1311786976">
      <w:bodyDiv w:val="1"/>
      <w:marLeft w:val="0"/>
      <w:marRight w:val="0"/>
      <w:marTop w:val="0"/>
      <w:marBottom w:val="0"/>
      <w:divBdr>
        <w:top w:val="none" w:sz="0" w:space="0" w:color="auto"/>
        <w:left w:val="none" w:sz="0" w:space="0" w:color="auto"/>
        <w:bottom w:val="none" w:sz="0" w:space="0" w:color="auto"/>
        <w:right w:val="none" w:sz="0" w:space="0" w:color="auto"/>
      </w:divBdr>
      <w:divsChild>
        <w:div w:id="1707025863">
          <w:marLeft w:val="0"/>
          <w:marRight w:val="0"/>
          <w:marTop w:val="0"/>
          <w:marBottom w:val="0"/>
          <w:divBdr>
            <w:top w:val="none" w:sz="0" w:space="0" w:color="auto"/>
            <w:left w:val="none" w:sz="0" w:space="0" w:color="auto"/>
            <w:bottom w:val="none" w:sz="0" w:space="0" w:color="auto"/>
            <w:right w:val="none" w:sz="0" w:space="0" w:color="auto"/>
          </w:divBdr>
        </w:div>
      </w:divsChild>
    </w:div>
    <w:div w:id="1500539568">
      <w:bodyDiv w:val="1"/>
      <w:marLeft w:val="0"/>
      <w:marRight w:val="0"/>
      <w:marTop w:val="0"/>
      <w:marBottom w:val="0"/>
      <w:divBdr>
        <w:top w:val="none" w:sz="0" w:space="0" w:color="auto"/>
        <w:left w:val="none" w:sz="0" w:space="0" w:color="auto"/>
        <w:bottom w:val="none" w:sz="0" w:space="0" w:color="auto"/>
        <w:right w:val="none" w:sz="0" w:space="0" w:color="auto"/>
      </w:divBdr>
      <w:divsChild>
        <w:div w:id="852454514">
          <w:marLeft w:val="720"/>
          <w:marRight w:val="0"/>
          <w:marTop w:val="0"/>
          <w:marBottom w:val="0"/>
          <w:divBdr>
            <w:top w:val="none" w:sz="0" w:space="0" w:color="auto"/>
            <w:left w:val="none" w:sz="0" w:space="0" w:color="auto"/>
            <w:bottom w:val="none" w:sz="0" w:space="0" w:color="auto"/>
            <w:right w:val="none" w:sz="0" w:space="0" w:color="auto"/>
          </w:divBdr>
        </w:div>
        <w:div w:id="528488829">
          <w:marLeft w:val="720"/>
          <w:marRight w:val="0"/>
          <w:marTop w:val="0"/>
          <w:marBottom w:val="0"/>
          <w:divBdr>
            <w:top w:val="none" w:sz="0" w:space="0" w:color="auto"/>
            <w:left w:val="none" w:sz="0" w:space="0" w:color="auto"/>
            <w:bottom w:val="none" w:sz="0" w:space="0" w:color="auto"/>
            <w:right w:val="none" w:sz="0" w:space="0" w:color="auto"/>
          </w:divBdr>
        </w:div>
      </w:divsChild>
    </w:div>
    <w:div w:id="1510942765">
      <w:bodyDiv w:val="1"/>
      <w:marLeft w:val="0"/>
      <w:marRight w:val="0"/>
      <w:marTop w:val="0"/>
      <w:marBottom w:val="0"/>
      <w:divBdr>
        <w:top w:val="none" w:sz="0" w:space="0" w:color="auto"/>
        <w:left w:val="none" w:sz="0" w:space="0" w:color="auto"/>
        <w:bottom w:val="none" w:sz="0" w:space="0" w:color="auto"/>
        <w:right w:val="none" w:sz="0" w:space="0" w:color="auto"/>
      </w:divBdr>
      <w:divsChild>
        <w:div w:id="1777289400">
          <w:marLeft w:val="0"/>
          <w:marRight w:val="0"/>
          <w:marTop w:val="0"/>
          <w:marBottom w:val="0"/>
          <w:divBdr>
            <w:top w:val="none" w:sz="0" w:space="0" w:color="auto"/>
            <w:left w:val="none" w:sz="0" w:space="0" w:color="auto"/>
            <w:bottom w:val="none" w:sz="0" w:space="0" w:color="auto"/>
            <w:right w:val="none" w:sz="0" w:space="0" w:color="auto"/>
          </w:divBdr>
          <w:divsChild>
            <w:div w:id="1531457048">
              <w:marLeft w:val="0"/>
              <w:marRight w:val="0"/>
              <w:marTop w:val="0"/>
              <w:marBottom w:val="0"/>
              <w:divBdr>
                <w:top w:val="none" w:sz="0" w:space="0" w:color="auto"/>
                <w:left w:val="none" w:sz="0" w:space="0" w:color="auto"/>
                <w:bottom w:val="none" w:sz="0" w:space="0" w:color="auto"/>
                <w:right w:val="none" w:sz="0" w:space="0" w:color="auto"/>
              </w:divBdr>
              <w:divsChild>
                <w:div w:id="2021855366">
                  <w:marLeft w:val="0"/>
                  <w:marRight w:val="0"/>
                  <w:marTop w:val="0"/>
                  <w:marBottom w:val="0"/>
                  <w:divBdr>
                    <w:top w:val="none" w:sz="0" w:space="0" w:color="auto"/>
                    <w:left w:val="none" w:sz="0" w:space="0" w:color="auto"/>
                    <w:bottom w:val="none" w:sz="0" w:space="0" w:color="auto"/>
                    <w:right w:val="none" w:sz="0" w:space="0" w:color="auto"/>
                  </w:divBdr>
                </w:div>
                <w:div w:id="1198935546">
                  <w:marLeft w:val="0"/>
                  <w:marRight w:val="0"/>
                  <w:marTop w:val="0"/>
                  <w:marBottom w:val="0"/>
                  <w:divBdr>
                    <w:top w:val="none" w:sz="0" w:space="0" w:color="auto"/>
                    <w:left w:val="none" w:sz="0" w:space="0" w:color="auto"/>
                    <w:bottom w:val="none" w:sz="0" w:space="0" w:color="auto"/>
                    <w:right w:val="none" w:sz="0" w:space="0" w:color="auto"/>
                  </w:divBdr>
                </w:div>
                <w:div w:id="4988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story21.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l.org/resources/lesson-plan/creating-brave-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09ED-41ED-4C51-A498-ABA314F4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Six</dc:creator>
  <cp:lastModifiedBy>Miller, Brenna C</cp:lastModifiedBy>
  <cp:revision>18</cp:revision>
  <dcterms:created xsi:type="dcterms:W3CDTF">2024-11-14T17:30:00Z</dcterms:created>
  <dcterms:modified xsi:type="dcterms:W3CDTF">2025-05-04T22:43:00Z</dcterms:modified>
</cp:coreProperties>
</file>