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664E7" w14:textId="21D60F76" w:rsidR="00196160" w:rsidRPr="00024FCC" w:rsidRDefault="006B06C2" w:rsidP="00C40708">
      <w:pPr>
        <w:pBdr>
          <w:bottom w:val="single" w:sz="4" w:space="1" w:color="auto"/>
        </w:pBdr>
        <w:jc w:val="center"/>
        <w:rPr>
          <w:rFonts w:ascii="Avenir Next LT Pro" w:hAnsi="Avenir Next LT Pro"/>
          <w:b/>
          <w:bCs/>
          <w:sz w:val="40"/>
          <w:szCs w:val="40"/>
        </w:rPr>
      </w:pPr>
      <w:r>
        <w:rPr>
          <w:rFonts w:ascii="Avenir Next LT Pro" w:hAnsi="Avenir Next LT Pro"/>
          <w:b/>
          <w:bCs/>
          <w:sz w:val="40"/>
          <w:szCs w:val="40"/>
        </w:rPr>
        <w:t xml:space="preserve">Hunting, </w:t>
      </w:r>
      <w:r w:rsidR="00767178">
        <w:rPr>
          <w:rFonts w:ascii="Avenir Next LT Pro" w:hAnsi="Avenir Next LT Pro"/>
          <w:b/>
          <w:bCs/>
          <w:sz w:val="40"/>
          <w:szCs w:val="40"/>
        </w:rPr>
        <w:t xml:space="preserve">the </w:t>
      </w:r>
      <w:r>
        <w:rPr>
          <w:rFonts w:ascii="Avenir Next LT Pro" w:hAnsi="Avenir Next LT Pro"/>
          <w:b/>
          <w:bCs/>
          <w:sz w:val="40"/>
          <w:szCs w:val="40"/>
        </w:rPr>
        <w:t>Wilderness, and Imperialism</w:t>
      </w:r>
    </w:p>
    <w:p w14:paraId="58942279" w14:textId="629A7DAB" w:rsidR="00C40708" w:rsidRPr="00024FCC" w:rsidRDefault="00C40708" w:rsidP="00C40708">
      <w:pPr>
        <w:pBdr>
          <w:bottom w:val="single" w:sz="4" w:space="1" w:color="auto"/>
        </w:pBdr>
        <w:jc w:val="center"/>
        <w:rPr>
          <w:rFonts w:ascii="Avenir Next LT Pro" w:hAnsi="Avenir Next LT Pro"/>
          <w:sz w:val="32"/>
          <w:szCs w:val="32"/>
        </w:rPr>
      </w:pPr>
      <w:r w:rsidRPr="00024FCC">
        <w:rPr>
          <w:rFonts w:ascii="Avenir Next LT Pro" w:hAnsi="Avenir Next LT Pro"/>
          <w:sz w:val="32"/>
          <w:szCs w:val="32"/>
        </w:rPr>
        <w:t xml:space="preserve">0.0 – </w:t>
      </w:r>
      <w:r w:rsidR="006415BD">
        <w:rPr>
          <w:rFonts w:ascii="Avenir Next LT Pro" w:hAnsi="Avenir Next LT Pro"/>
          <w:sz w:val="32"/>
          <w:szCs w:val="32"/>
        </w:rPr>
        <w:t xml:space="preserve">Module </w:t>
      </w:r>
      <w:r w:rsidR="005A20A8">
        <w:rPr>
          <w:rFonts w:ascii="Avenir Next LT Pro" w:hAnsi="Avenir Next LT Pro"/>
          <w:sz w:val="32"/>
          <w:szCs w:val="32"/>
        </w:rPr>
        <w:t xml:space="preserve">Lesson </w:t>
      </w:r>
      <w:r w:rsidR="006415BD">
        <w:rPr>
          <w:rFonts w:ascii="Avenir Next LT Pro" w:hAnsi="Avenir Next LT Pro"/>
          <w:sz w:val="32"/>
          <w:szCs w:val="32"/>
        </w:rPr>
        <w:t>Plan</w:t>
      </w:r>
    </w:p>
    <w:p w14:paraId="38CB2DE4" w14:textId="77777777" w:rsidR="00C40708" w:rsidRPr="00024FCC" w:rsidRDefault="00C40708" w:rsidP="00C40708">
      <w:pPr>
        <w:pBdr>
          <w:bottom w:val="single" w:sz="4" w:space="1" w:color="auto"/>
        </w:pBdr>
        <w:jc w:val="center"/>
        <w:rPr>
          <w:rFonts w:ascii="Avenir Next LT Pro" w:hAnsi="Avenir Next LT Pro"/>
          <w:b/>
          <w:bCs/>
        </w:rPr>
      </w:pPr>
    </w:p>
    <w:p w14:paraId="3608446F" w14:textId="77777777" w:rsidR="00010478" w:rsidRDefault="00010478">
      <w:pPr>
        <w:rPr>
          <w:rFonts w:cstheme="minorHAnsi"/>
        </w:rPr>
      </w:pPr>
    </w:p>
    <w:p w14:paraId="7ACE8C54" w14:textId="224FB46A" w:rsidR="005A2711" w:rsidRPr="00DA48C0" w:rsidRDefault="005A2711">
      <w:pPr>
        <w:rPr>
          <w:rFonts w:cstheme="minorHAnsi"/>
        </w:rPr>
      </w:pPr>
      <w:r w:rsidRPr="00DA48C0">
        <w:rPr>
          <w:rFonts w:cstheme="minorHAnsi"/>
        </w:rPr>
        <w:t>This module is part of the History for the 21</w:t>
      </w:r>
      <w:r w:rsidRPr="00DA48C0">
        <w:rPr>
          <w:rFonts w:cstheme="minorHAnsi"/>
          <w:vertAlign w:val="superscript"/>
        </w:rPr>
        <w:t>st</w:t>
      </w:r>
      <w:r w:rsidRPr="00DA48C0">
        <w:rPr>
          <w:rFonts w:cstheme="minorHAnsi"/>
        </w:rPr>
        <w:t xml:space="preserve"> Century project (H21)</w:t>
      </w:r>
      <w:r w:rsidR="00C40708" w:rsidRPr="00DA48C0">
        <w:rPr>
          <w:rFonts w:cstheme="minorHAnsi"/>
        </w:rPr>
        <w:t xml:space="preserve">. </w:t>
      </w:r>
      <w:r w:rsidRPr="00DA48C0">
        <w:rPr>
          <w:rFonts w:cstheme="minorHAnsi"/>
        </w:rPr>
        <w:t>History for the 21</w:t>
      </w:r>
      <w:r w:rsidRPr="00DA48C0">
        <w:rPr>
          <w:rFonts w:cstheme="minorHAnsi"/>
          <w:vertAlign w:val="superscript"/>
        </w:rPr>
        <w:t>st</w:t>
      </w:r>
      <w:r w:rsidRPr="00DA48C0">
        <w:rPr>
          <w:rFonts w:cstheme="minorHAnsi"/>
        </w:rPr>
        <w:t xml:space="preserve"> </w:t>
      </w:r>
      <w:proofErr w:type="gramStart"/>
      <w:r w:rsidRPr="00DA48C0">
        <w:rPr>
          <w:rFonts w:cstheme="minorHAnsi"/>
        </w:rPr>
        <w:t>Century  is</w:t>
      </w:r>
      <w:proofErr w:type="gramEnd"/>
      <w:r w:rsidRPr="00DA48C0">
        <w:rPr>
          <w:rFonts w:cstheme="minorHAnsi"/>
        </w:rPr>
        <w:t xml:space="preserve"> a collaborative project designed to serve students in introductory college history courses and their instructors. Together, we build, assess, and progressively improve free, online educative, enquiry-based curriculum. You can find out more about H21 by visiting </w:t>
      </w:r>
      <w:hyperlink r:id="rId5" w:history="1">
        <w:r w:rsidR="00291F67" w:rsidRPr="00DA48C0">
          <w:rPr>
            <w:rStyle w:val="Hyperlink"/>
            <w:rFonts w:cstheme="minorHAnsi"/>
          </w:rPr>
          <w:t>https://www.history21.com/</w:t>
        </w:r>
      </w:hyperlink>
      <w:r w:rsidR="00291F67" w:rsidRPr="00DA48C0">
        <w:rPr>
          <w:rFonts w:cstheme="minorHAnsi"/>
        </w:rPr>
        <w:t xml:space="preserve"> .</w:t>
      </w:r>
    </w:p>
    <w:p w14:paraId="1B0C67F1" w14:textId="77777777" w:rsidR="005A2711" w:rsidRPr="00DA48C0" w:rsidRDefault="005A2711">
      <w:pPr>
        <w:rPr>
          <w:rFonts w:cstheme="minorHAnsi"/>
        </w:rPr>
      </w:pPr>
    </w:p>
    <w:p w14:paraId="5C76ED42" w14:textId="3EB7A752" w:rsidR="00944E01" w:rsidRPr="00DA48C0" w:rsidRDefault="00944E01">
      <w:pPr>
        <w:rPr>
          <w:rFonts w:cstheme="minorHAnsi"/>
          <w:b/>
        </w:rPr>
      </w:pPr>
      <w:r w:rsidRPr="00DA48C0">
        <w:rPr>
          <w:rFonts w:cstheme="minorHAnsi"/>
          <w:b/>
        </w:rPr>
        <w:t>Module Overview</w:t>
      </w:r>
    </w:p>
    <w:p w14:paraId="7188A7D7" w14:textId="77777777" w:rsidR="001F2796" w:rsidRDefault="001F2796" w:rsidP="001F2796">
      <w:pPr>
        <w:pStyle w:val="Style1"/>
        <w:rPr>
          <w:b/>
          <w:bCs/>
        </w:rPr>
      </w:pPr>
    </w:p>
    <w:p w14:paraId="229BC9D6" w14:textId="5FD9AEF6" w:rsidR="001F2796" w:rsidRPr="006B06C2" w:rsidRDefault="001F2796" w:rsidP="001F2796">
      <w:pPr>
        <w:pStyle w:val="Style1"/>
        <w:rPr>
          <w:rFonts w:ascii="Calibri" w:hAnsi="Calibri" w:cs="Calibri"/>
          <w:sz w:val="24"/>
          <w:szCs w:val="24"/>
        </w:rPr>
      </w:pPr>
      <w:r w:rsidRPr="006B06C2">
        <w:rPr>
          <w:rFonts w:ascii="Calibri" w:hAnsi="Calibri" w:cs="Calibri"/>
          <w:sz w:val="24"/>
          <w:szCs w:val="24"/>
        </w:rPr>
        <w:t>This module explores the ways humans hunted, poached, and preserved wildlife during the nineteenth and twentieth centuries, particularly in imperial contexts. It looks at the global circulation of these ideas and practices, and focuses on case studies in Brit</w:t>
      </w:r>
      <w:r w:rsidR="00217188">
        <w:rPr>
          <w:rFonts w:ascii="Calibri" w:hAnsi="Calibri" w:cs="Calibri"/>
          <w:sz w:val="24"/>
          <w:szCs w:val="24"/>
        </w:rPr>
        <w:t>ish Eastern Africa, the United States, and British</w:t>
      </w:r>
      <w:r w:rsidRPr="006B06C2">
        <w:rPr>
          <w:rFonts w:ascii="Calibri" w:hAnsi="Calibri" w:cs="Calibri"/>
          <w:sz w:val="24"/>
          <w:szCs w:val="24"/>
        </w:rPr>
        <w:t xml:space="preserve"> India. Through four to six class meetings, the module investigates how the ruling class defined appropriate methods and practices of hunting, and then used those definitions to deny colonial subjects and the rural poor access to wildlife and wild spaces. It demonstrates how these deliberately cleared spaces contributed to our contemporary understanding of national parks.</w:t>
      </w:r>
    </w:p>
    <w:p w14:paraId="4D9ACB6B" w14:textId="77777777" w:rsidR="001F2796" w:rsidRPr="006B06C2" w:rsidRDefault="001F2796" w:rsidP="001F2796">
      <w:pPr>
        <w:pStyle w:val="Style1"/>
        <w:rPr>
          <w:rFonts w:ascii="Calibri" w:hAnsi="Calibri" w:cs="Calibri"/>
          <w:sz w:val="24"/>
          <w:szCs w:val="24"/>
        </w:rPr>
      </w:pPr>
    </w:p>
    <w:p w14:paraId="467A95F2" w14:textId="22D10A3C" w:rsidR="001F2796" w:rsidRPr="006B06C2" w:rsidRDefault="00217188" w:rsidP="001F2796">
      <w:pPr>
        <w:pStyle w:val="Style1"/>
        <w:rPr>
          <w:rFonts w:ascii="Calibri" w:hAnsi="Calibri" w:cs="Calibri"/>
          <w:sz w:val="24"/>
          <w:szCs w:val="24"/>
        </w:rPr>
      </w:pPr>
      <w:r>
        <w:rPr>
          <w:rFonts w:ascii="Calibri" w:hAnsi="Calibri" w:cs="Calibri"/>
          <w:sz w:val="24"/>
          <w:szCs w:val="24"/>
        </w:rPr>
        <w:t>At the start of the module, s</w:t>
      </w:r>
      <w:r w:rsidR="001F2796" w:rsidRPr="006B06C2">
        <w:rPr>
          <w:rFonts w:ascii="Calibri" w:hAnsi="Calibri" w:cs="Calibri"/>
          <w:sz w:val="24"/>
          <w:szCs w:val="24"/>
        </w:rPr>
        <w:t>tudents will be introduced to William Cronon’s seminal essay, “The Trouble with Wilderness,” which asks them to historicize the idea of “wilderness.” In doing this they will see that our contemporary understanding of nature is not “natural,” but rather the result of complex interactions between different groups of humans and the non-human environment. This will lay the conceptual groundwork for the rest of the module</w:t>
      </w:r>
      <w:r>
        <w:rPr>
          <w:rFonts w:ascii="Calibri" w:hAnsi="Calibri" w:cs="Calibri"/>
          <w:sz w:val="24"/>
          <w:szCs w:val="24"/>
        </w:rPr>
        <w:t>,</w:t>
      </w:r>
      <w:r w:rsidR="001F2796" w:rsidRPr="006B06C2">
        <w:rPr>
          <w:rFonts w:ascii="Calibri" w:hAnsi="Calibri" w:cs="Calibri"/>
          <w:sz w:val="24"/>
          <w:szCs w:val="24"/>
        </w:rPr>
        <w:t xml:space="preserve"> in which student</w:t>
      </w:r>
      <w:r>
        <w:rPr>
          <w:rFonts w:ascii="Calibri" w:hAnsi="Calibri" w:cs="Calibri"/>
          <w:sz w:val="24"/>
          <w:szCs w:val="24"/>
        </w:rPr>
        <w:t>s</w:t>
      </w:r>
      <w:r w:rsidR="001F2796" w:rsidRPr="006B06C2">
        <w:rPr>
          <w:rFonts w:ascii="Calibri" w:hAnsi="Calibri" w:cs="Calibri"/>
          <w:sz w:val="24"/>
          <w:szCs w:val="24"/>
        </w:rPr>
        <w:t xml:space="preserve"> will investigate what wilderness and </w:t>
      </w:r>
      <w:r w:rsidR="00CF1C7F" w:rsidRPr="006B06C2">
        <w:rPr>
          <w:rFonts w:ascii="Calibri" w:hAnsi="Calibri" w:cs="Calibri"/>
          <w:sz w:val="24"/>
          <w:szCs w:val="24"/>
        </w:rPr>
        <w:t>hunting</w:t>
      </w:r>
      <w:r w:rsidR="001F2796" w:rsidRPr="006B06C2">
        <w:rPr>
          <w:rFonts w:ascii="Calibri" w:hAnsi="Calibri" w:cs="Calibri"/>
          <w:sz w:val="24"/>
          <w:szCs w:val="24"/>
        </w:rPr>
        <w:t xml:space="preserve"> means to different groups of people in several imperial and neo-imperial settings, with an emphasis on how race, gender, and class moderate one’s access to and relationship with wilderness and animals. </w:t>
      </w:r>
    </w:p>
    <w:p w14:paraId="67D74917" w14:textId="77777777" w:rsidR="001F2796" w:rsidRPr="006B06C2" w:rsidRDefault="001F2796" w:rsidP="001F2796">
      <w:pPr>
        <w:pStyle w:val="Style1"/>
        <w:rPr>
          <w:rFonts w:ascii="Calibri" w:hAnsi="Calibri" w:cs="Calibri"/>
          <w:sz w:val="24"/>
          <w:szCs w:val="24"/>
        </w:rPr>
      </w:pPr>
    </w:p>
    <w:p w14:paraId="491BF1F0" w14:textId="77777777" w:rsidR="001F2796" w:rsidRPr="006B06C2" w:rsidRDefault="001F2796" w:rsidP="001F2796">
      <w:pPr>
        <w:pStyle w:val="Style1"/>
        <w:rPr>
          <w:rFonts w:ascii="Calibri" w:hAnsi="Calibri" w:cs="Calibri"/>
          <w:sz w:val="24"/>
          <w:szCs w:val="24"/>
        </w:rPr>
      </w:pPr>
      <w:r w:rsidRPr="006B06C2">
        <w:rPr>
          <w:rFonts w:ascii="Calibri" w:hAnsi="Calibri" w:cs="Calibri"/>
          <w:sz w:val="24"/>
          <w:szCs w:val="24"/>
        </w:rPr>
        <w:t xml:space="preserve">Students will practice reading primary source material from the nineteenth and twentieth centuries and will be asked to consider one of the fundamental problems of archival material in this period: that privileged people were more likely to produce written texts and have those text preserved. Therefore, in addition to reading these texts for general comprehension, they will be asked to follow the Subaltern School’s technique of reading “against the grain” </w:t>
      </w:r>
      <w:proofErr w:type="gramStart"/>
      <w:r w:rsidRPr="006B06C2">
        <w:rPr>
          <w:rFonts w:ascii="Calibri" w:hAnsi="Calibri" w:cs="Calibri"/>
          <w:sz w:val="24"/>
          <w:szCs w:val="24"/>
        </w:rPr>
        <w:t>in order to</w:t>
      </w:r>
      <w:proofErr w:type="gramEnd"/>
      <w:r w:rsidRPr="006B06C2">
        <w:rPr>
          <w:rFonts w:ascii="Calibri" w:hAnsi="Calibri" w:cs="Calibri"/>
          <w:sz w:val="24"/>
          <w:szCs w:val="24"/>
        </w:rPr>
        <w:t xml:space="preserve"> uncover the narratives of people who did not leave a written record. </w:t>
      </w:r>
    </w:p>
    <w:p w14:paraId="501D6452" w14:textId="77777777" w:rsidR="001F2796" w:rsidRPr="006B06C2" w:rsidRDefault="001F2796" w:rsidP="001F2796">
      <w:pPr>
        <w:pStyle w:val="Style1"/>
        <w:rPr>
          <w:rFonts w:ascii="Calibri" w:hAnsi="Calibri" w:cs="Calibri"/>
          <w:sz w:val="24"/>
          <w:szCs w:val="24"/>
        </w:rPr>
      </w:pPr>
    </w:p>
    <w:p w14:paraId="129E795B" w14:textId="07B87F2C" w:rsidR="001F2796" w:rsidRPr="006B06C2" w:rsidRDefault="001F2796" w:rsidP="001F2796">
      <w:pPr>
        <w:pStyle w:val="Style1"/>
        <w:rPr>
          <w:rFonts w:ascii="Calibri" w:hAnsi="Calibri" w:cs="Calibri"/>
          <w:sz w:val="24"/>
          <w:szCs w:val="24"/>
        </w:rPr>
      </w:pPr>
      <w:r w:rsidRPr="006B06C2">
        <w:rPr>
          <w:rFonts w:ascii="Calibri" w:hAnsi="Calibri" w:cs="Calibri"/>
          <w:sz w:val="24"/>
          <w:szCs w:val="24"/>
        </w:rPr>
        <w:t xml:space="preserve">Students will </w:t>
      </w:r>
      <w:r w:rsidR="00217188">
        <w:rPr>
          <w:rFonts w:ascii="Calibri" w:hAnsi="Calibri" w:cs="Calibri"/>
          <w:sz w:val="24"/>
          <w:szCs w:val="24"/>
        </w:rPr>
        <w:t xml:space="preserve">also </w:t>
      </w:r>
      <w:r w:rsidRPr="006B06C2">
        <w:rPr>
          <w:rFonts w:ascii="Calibri" w:hAnsi="Calibri" w:cs="Calibri"/>
          <w:sz w:val="24"/>
          <w:szCs w:val="24"/>
        </w:rPr>
        <w:t xml:space="preserve">be asked to contemplate how their perceptions of contemporary social and environmental issues have changed </w:t>
      </w:r>
      <w:proofErr w:type="gramStart"/>
      <w:r w:rsidRPr="006B06C2">
        <w:rPr>
          <w:rFonts w:ascii="Calibri" w:hAnsi="Calibri" w:cs="Calibri"/>
          <w:sz w:val="24"/>
          <w:szCs w:val="24"/>
        </w:rPr>
        <w:t>in light of</w:t>
      </w:r>
      <w:proofErr w:type="gramEnd"/>
      <w:r w:rsidRPr="006B06C2">
        <w:rPr>
          <w:rFonts w:ascii="Calibri" w:hAnsi="Calibri" w:cs="Calibri"/>
          <w:sz w:val="24"/>
          <w:szCs w:val="24"/>
        </w:rPr>
        <w:t xml:space="preserve"> this new historical perspective. Discussion topics may include articulating their relationship with the non-human environment in a nuanced and historicized fashion; questioning when poaching is an act of political resistance and when it is an act of theft, particularly </w:t>
      </w:r>
      <w:proofErr w:type="gramStart"/>
      <w:r w:rsidRPr="006B06C2">
        <w:rPr>
          <w:rFonts w:ascii="Calibri" w:hAnsi="Calibri" w:cs="Calibri"/>
          <w:sz w:val="24"/>
          <w:szCs w:val="24"/>
        </w:rPr>
        <w:t>in the midst of</w:t>
      </w:r>
      <w:proofErr w:type="gramEnd"/>
      <w:r w:rsidRPr="006B06C2">
        <w:rPr>
          <w:rFonts w:ascii="Calibri" w:hAnsi="Calibri" w:cs="Calibri"/>
          <w:sz w:val="24"/>
          <w:szCs w:val="24"/>
        </w:rPr>
        <w:t xml:space="preserve"> Earth’s sixth mass extinction event; and debating the </w:t>
      </w:r>
      <w:r w:rsidRPr="006B06C2">
        <w:rPr>
          <w:rFonts w:ascii="Calibri" w:hAnsi="Calibri" w:cs="Calibri"/>
          <w:sz w:val="24"/>
          <w:szCs w:val="24"/>
        </w:rPr>
        <w:lastRenderedPageBreak/>
        <w:t>appropriateness of global and local responses to environmental issues such as sustainability and climate change.</w:t>
      </w:r>
    </w:p>
    <w:p w14:paraId="64A24A2F" w14:textId="77777777" w:rsidR="001F2796" w:rsidRPr="006B06C2" w:rsidRDefault="001F2796" w:rsidP="001F2796">
      <w:pPr>
        <w:pStyle w:val="Style1"/>
        <w:rPr>
          <w:rFonts w:ascii="Calibri" w:hAnsi="Calibri" w:cs="Calibri"/>
          <w:sz w:val="24"/>
          <w:szCs w:val="24"/>
        </w:rPr>
      </w:pPr>
    </w:p>
    <w:p w14:paraId="4104DAC5" w14:textId="77777777" w:rsidR="001F2796" w:rsidRPr="006B06C2" w:rsidRDefault="001F2796" w:rsidP="001F2796">
      <w:pPr>
        <w:pStyle w:val="Style1"/>
        <w:rPr>
          <w:rFonts w:ascii="Calibri" w:hAnsi="Calibri" w:cs="Calibri"/>
          <w:sz w:val="24"/>
          <w:szCs w:val="24"/>
        </w:rPr>
      </w:pPr>
      <w:r w:rsidRPr="006B06C2">
        <w:rPr>
          <w:rFonts w:ascii="Calibri" w:hAnsi="Calibri" w:cs="Calibri"/>
          <w:sz w:val="24"/>
          <w:szCs w:val="24"/>
        </w:rPr>
        <w:t xml:space="preserve">By the end of the module, students will: </w:t>
      </w:r>
    </w:p>
    <w:p w14:paraId="72498E68" w14:textId="5623680E" w:rsidR="001F2796" w:rsidRPr="006B06C2" w:rsidRDefault="00217188" w:rsidP="001F2796">
      <w:pPr>
        <w:pStyle w:val="Style1"/>
        <w:numPr>
          <w:ilvl w:val="0"/>
          <w:numId w:val="15"/>
        </w:numPr>
        <w:rPr>
          <w:rFonts w:ascii="Calibri" w:hAnsi="Calibri" w:cs="Calibri"/>
          <w:sz w:val="24"/>
          <w:szCs w:val="24"/>
        </w:rPr>
      </w:pPr>
      <w:r>
        <w:rPr>
          <w:rFonts w:ascii="Calibri" w:hAnsi="Calibri" w:cs="Calibri"/>
          <w:sz w:val="24"/>
          <w:szCs w:val="24"/>
        </w:rPr>
        <w:t>H</w:t>
      </w:r>
      <w:r w:rsidR="001F2796" w:rsidRPr="006B06C2">
        <w:rPr>
          <w:rFonts w:ascii="Calibri" w:hAnsi="Calibri" w:cs="Calibri"/>
          <w:sz w:val="24"/>
          <w:szCs w:val="24"/>
        </w:rPr>
        <w:t>ave the tools to read and interpret a single primary source document from the perspective of multiple historical actors by reading “against the grain.”</w:t>
      </w:r>
    </w:p>
    <w:p w14:paraId="0AE919A1" w14:textId="04DFAA9E" w:rsidR="001F2796" w:rsidRPr="006B06C2" w:rsidRDefault="00217188" w:rsidP="001F2796">
      <w:pPr>
        <w:pStyle w:val="Style1"/>
        <w:numPr>
          <w:ilvl w:val="0"/>
          <w:numId w:val="15"/>
        </w:numPr>
        <w:rPr>
          <w:rFonts w:ascii="Calibri" w:hAnsi="Calibri" w:cs="Calibri"/>
          <w:sz w:val="24"/>
          <w:szCs w:val="24"/>
        </w:rPr>
      </w:pPr>
      <w:r>
        <w:rPr>
          <w:rFonts w:ascii="Calibri" w:hAnsi="Calibri" w:cs="Calibri"/>
          <w:sz w:val="24"/>
          <w:szCs w:val="24"/>
        </w:rPr>
        <w:t>A</w:t>
      </w:r>
      <w:r w:rsidR="001F2796" w:rsidRPr="006B06C2">
        <w:rPr>
          <w:rFonts w:ascii="Calibri" w:hAnsi="Calibri" w:cs="Calibri"/>
          <w:sz w:val="24"/>
          <w:szCs w:val="24"/>
        </w:rPr>
        <w:t>rticulate what a historically constructed relationship is and how that term relates to the relationship between humans and the non-human environment in the nineteenth and twentieth centuries.</w:t>
      </w:r>
    </w:p>
    <w:p w14:paraId="2B88F40E" w14:textId="710155FD" w:rsidR="001F2796" w:rsidRPr="006B06C2" w:rsidRDefault="00217188" w:rsidP="001F2796">
      <w:pPr>
        <w:pStyle w:val="Style1"/>
        <w:numPr>
          <w:ilvl w:val="0"/>
          <w:numId w:val="15"/>
        </w:numPr>
        <w:rPr>
          <w:rFonts w:ascii="Calibri" w:hAnsi="Calibri" w:cs="Calibri"/>
          <w:sz w:val="24"/>
          <w:szCs w:val="24"/>
        </w:rPr>
      </w:pPr>
      <w:r>
        <w:rPr>
          <w:rFonts w:ascii="Calibri" w:hAnsi="Calibri" w:cs="Calibri"/>
          <w:sz w:val="24"/>
          <w:szCs w:val="24"/>
        </w:rPr>
        <w:t>C</w:t>
      </w:r>
      <w:r w:rsidR="001F2796" w:rsidRPr="006B06C2">
        <w:rPr>
          <w:rFonts w:ascii="Calibri" w:hAnsi="Calibri" w:cs="Calibri"/>
          <w:sz w:val="24"/>
          <w:szCs w:val="24"/>
        </w:rPr>
        <w:t>omplicate the relationships between humans and wilderness and humans and animals</w:t>
      </w:r>
      <w:r>
        <w:rPr>
          <w:rFonts w:ascii="Calibri" w:hAnsi="Calibri" w:cs="Calibri"/>
          <w:sz w:val="24"/>
          <w:szCs w:val="24"/>
        </w:rPr>
        <w:t>.</w:t>
      </w:r>
    </w:p>
    <w:p w14:paraId="40078A43" w14:textId="2BDA4E7A" w:rsidR="001F2796" w:rsidRPr="006B06C2" w:rsidRDefault="00217188" w:rsidP="001F2796">
      <w:pPr>
        <w:pStyle w:val="Style1"/>
        <w:numPr>
          <w:ilvl w:val="0"/>
          <w:numId w:val="15"/>
        </w:numPr>
        <w:rPr>
          <w:rFonts w:ascii="Calibri" w:hAnsi="Calibri" w:cs="Calibri"/>
          <w:sz w:val="24"/>
          <w:szCs w:val="24"/>
        </w:rPr>
      </w:pPr>
      <w:r>
        <w:rPr>
          <w:rFonts w:ascii="Calibri" w:hAnsi="Calibri" w:cs="Calibri"/>
          <w:sz w:val="24"/>
          <w:szCs w:val="24"/>
        </w:rPr>
        <w:t>U</w:t>
      </w:r>
      <w:r w:rsidR="001F2796" w:rsidRPr="006B06C2">
        <w:rPr>
          <w:rFonts w:ascii="Calibri" w:hAnsi="Calibri" w:cs="Calibri"/>
          <w:sz w:val="24"/>
          <w:szCs w:val="24"/>
        </w:rPr>
        <w:t xml:space="preserve">nderstand that one’s social position influences how one </w:t>
      </w:r>
      <w:proofErr w:type="gramStart"/>
      <w:r w:rsidR="001F2796" w:rsidRPr="006B06C2">
        <w:rPr>
          <w:rFonts w:ascii="Calibri" w:hAnsi="Calibri" w:cs="Calibri"/>
          <w:sz w:val="24"/>
          <w:szCs w:val="24"/>
        </w:rPr>
        <w:t>is able to</w:t>
      </w:r>
      <w:proofErr w:type="gramEnd"/>
      <w:r w:rsidR="001F2796" w:rsidRPr="006B06C2">
        <w:rPr>
          <w:rFonts w:ascii="Calibri" w:hAnsi="Calibri" w:cs="Calibri"/>
          <w:sz w:val="24"/>
          <w:szCs w:val="24"/>
        </w:rPr>
        <w:t xml:space="preserve"> interact with the non-human environment.</w:t>
      </w:r>
    </w:p>
    <w:p w14:paraId="7C50099F" w14:textId="73C1B81B" w:rsidR="001F2796" w:rsidRPr="006B06C2" w:rsidRDefault="00217188" w:rsidP="001F2796">
      <w:pPr>
        <w:pStyle w:val="Style1"/>
        <w:numPr>
          <w:ilvl w:val="0"/>
          <w:numId w:val="15"/>
        </w:numPr>
        <w:rPr>
          <w:rFonts w:ascii="Calibri" w:hAnsi="Calibri" w:cs="Calibri"/>
          <w:sz w:val="24"/>
          <w:szCs w:val="24"/>
        </w:rPr>
      </w:pPr>
      <w:r>
        <w:rPr>
          <w:rFonts w:ascii="Calibri" w:hAnsi="Calibri" w:cs="Calibri"/>
          <w:sz w:val="24"/>
          <w:szCs w:val="24"/>
        </w:rPr>
        <w:t>B</w:t>
      </w:r>
      <w:r w:rsidR="001F2796" w:rsidRPr="006B06C2">
        <w:rPr>
          <w:rFonts w:ascii="Calibri" w:hAnsi="Calibri" w:cs="Calibri"/>
          <w:sz w:val="24"/>
          <w:szCs w:val="24"/>
        </w:rPr>
        <w:t>ecome familiar with the broad outlines of imperialism in eastern Africa, the United States</w:t>
      </w:r>
      <w:r>
        <w:rPr>
          <w:rFonts w:ascii="Calibri" w:hAnsi="Calibri" w:cs="Calibri"/>
          <w:sz w:val="24"/>
          <w:szCs w:val="24"/>
        </w:rPr>
        <w:t>, and South Asia.</w:t>
      </w:r>
    </w:p>
    <w:p w14:paraId="3B27742A" w14:textId="77777777" w:rsidR="001F2796" w:rsidRDefault="001F2796" w:rsidP="00294F1A">
      <w:pPr>
        <w:jc w:val="center"/>
        <w:rPr>
          <w:rFonts w:cstheme="minorHAnsi"/>
          <w:b/>
          <w:iCs/>
          <w:sz w:val="32"/>
          <w:szCs w:val="32"/>
          <w:u w:val="single"/>
        </w:rPr>
      </w:pPr>
    </w:p>
    <w:p w14:paraId="61F95F79" w14:textId="3FA56652" w:rsidR="00294F1A" w:rsidRPr="00DA48C0" w:rsidRDefault="00717C93" w:rsidP="00294F1A">
      <w:pPr>
        <w:jc w:val="center"/>
        <w:rPr>
          <w:rFonts w:cstheme="minorHAnsi"/>
          <w:b/>
          <w:iCs/>
          <w:sz w:val="32"/>
          <w:szCs w:val="32"/>
          <w:u w:val="single"/>
        </w:rPr>
      </w:pPr>
      <w:r>
        <w:rPr>
          <w:rFonts w:cstheme="minorHAnsi"/>
          <w:b/>
          <w:iCs/>
          <w:sz w:val="32"/>
          <w:szCs w:val="32"/>
          <w:u w:val="single"/>
        </w:rPr>
        <w:t>Module Map</w:t>
      </w:r>
    </w:p>
    <w:p w14:paraId="36D09D5E" w14:textId="77777777" w:rsidR="00294F1A" w:rsidRPr="00DA48C0" w:rsidRDefault="00294F1A" w:rsidP="00196160">
      <w:pPr>
        <w:rPr>
          <w:rFonts w:cstheme="minorHAnsi"/>
          <w:sz w:val="22"/>
          <w:szCs w:val="22"/>
        </w:rPr>
      </w:pPr>
    </w:p>
    <w:p w14:paraId="23917A70" w14:textId="71ED839C" w:rsidR="00196160" w:rsidRPr="006B06C2" w:rsidRDefault="006B06C2" w:rsidP="00CF5A5F">
      <w:pPr>
        <w:pStyle w:val="Heading2"/>
        <w:rPr>
          <w:rFonts w:ascii="Calibri" w:hAnsi="Calibri" w:cs="Calibri"/>
          <w:b/>
          <w:bCs/>
          <w:color w:val="70AD47" w:themeColor="accent6"/>
          <w:sz w:val="22"/>
          <w:szCs w:val="22"/>
        </w:rPr>
      </w:pPr>
      <w:r w:rsidRPr="006B06C2">
        <w:rPr>
          <w:rFonts w:ascii="Calibri" w:hAnsi="Calibri" w:cs="Calibri"/>
          <w:b/>
          <w:bCs/>
          <w:color w:val="70AD47" w:themeColor="accent6"/>
          <w:sz w:val="22"/>
          <w:szCs w:val="22"/>
        </w:rPr>
        <w:t>Lesson 1</w:t>
      </w:r>
      <w:r w:rsidR="00196160" w:rsidRPr="006B06C2">
        <w:rPr>
          <w:rFonts w:ascii="Calibri" w:hAnsi="Calibri" w:cs="Calibri"/>
          <w:b/>
          <w:bCs/>
          <w:color w:val="70AD47" w:themeColor="accent6"/>
          <w:sz w:val="22"/>
          <w:szCs w:val="22"/>
        </w:rPr>
        <w:t xml:space="preserve"> – </w:t>
      </w:r>
      <w:r w:rsidRPr="006B06C2">
        <w:rPr>
          <w:rFonts w:ascii="Calibri" w:hAnsi="Calibri" w:cs="Calibri"/>
          <w:b/>
          <w:bCs/>
          <w:color w:val="70AD47" w:themeColor="accent6"/>
          <w:sz w:val="22"/>
          <w:szCs w:val="22"/>
        </w:rPr>
        <w:t>Hunting in the “Wilderness”</w:t>
      </w:r>
    </w:p>
    <w:p w14:paraId="19EAC425" w14:textId="039B5460" w:rsidR="00E548C3" w:rsidRPr="00E548C3" w:rsidRDefault="006B06C2" w:rsidP="00E548C3">
      <w:pPr>
        <w:pStyle w:val="Style1"/>
        <w:numPr>
          <w:ilvl w:val="0"/>
          <w:numId w:val="16"/>
        </w:numPr>
        <w:rPr>
          <w:rFonts w:ascii="Calibri" w:hAnsi="Calibri" w:cs="Calibri"/>
          <w:b/>
          <w:bCs/>
        </w:rPr>
      </w:pPr>
      <w:r w:rsidRPr="006B06C2">
        <w:rPr>
          <w:rFonts w:ascii="Calibri" w:hAnsi="Calibri" w:cs="Calibri"/>
        </w:rPr>
        <w:t xml:space="preserve">explore the main themes of </w:t>
      </w:r>
      <w:r w:rsidR="00217188">
        <w:rPr>
          <w:rFonts w:ascii="Calibri" w:hAnsi="Calibri" w:cs="Calibri"/>
        </w:rPr>
        <w:t xml:space="preserve">William Cronon’s </w:t>
      </w:r>
      <w:r w:rsidRPr="006B06C2">
        <w:rPr>
          <w:rFonts w:ascii="Calibri" w:hAnsi="Calibri" w:cs="Calibri"/>
        </w:rPr>
        <w:t xml:space="preserve">“The Trouble with </w:t>
      </w:r>
      <w:proofErr w:type="gramStart"/>
      <w:r w:rsidRPr="006B06C2">
        <w:rPr>
          <w:rFonts w:ascii="Calibri" w:hAnsi="Calibri" w:cs="Calibri"/>
        </w:rPr>
        <w:t>Wilderness”</w:t>
      </w:r>
      <w:proofErr w:type="gramEnd"/>
    </w:p>
    <w:p w14:paraId="59419CE3" w14:textId="56EF903B" w:rsidR="006B06C2" w:rsidRPr="006B06C2" w:rsidRDefault="006B06C2" w:rsidP="006B06C2">
      <w:pPr>
        <w:pStyle w:val="Style1"/>
        <w:numPr>
          <w:ilvl w:val="0"/>
          <w:numId w:val="16"/>
        </w:numPr>
        <w:rPr>
          <w:rFonts w:ascii="Calibri" w:hAnsi="Calibri" w:cs="Calibri"/>
          <w:b/>
          <w:bCs/>
        </w:rPr>
      </w:pPr>
      <w:r w:rsidRPr="006B06C2">
        <w:rPr>
          <w:rFonts w:ascii="Calibri" w:hAnsi="Calibri" w:cs="Calibri"/>
        </w:rPr>
        <w:t>examine archaeological and textual evidence of pre-modern hunting practices with a focus on the Pleistocene Overkill</w:t>
      </w:r>
    </w:p>
    <w:p w14:paraId="452C8E80" w14:textId="39BDAB11" w:rsidR="006B06C2" w:rsidRPr="006B06C2" w:rsidRDefault="006B06C2" w:rsidP="006B06C2">
      <w:pPr>
        <w:pStyle w:val="Style1"/>
        <w:numPr>
          <w:ilvl w:val="0"/>
          <w:numId w:val="16"/>
        </w:numPr>
        <w:rPr>
          <w:rFonts w:ascii="Calibri" w:hAnsi="Calibri" w:cs="Calibri"/>
          <w:b/>
          <w:bCs/>
        </w:rPr>
      </w:pPr>
      <w:r w:rsidRPr="006B06C2">
        <w:rPr>
          <w:rFonts w:ascii="Calibri" w:hAnsi="Calibri" w:cs="Calibri"/>
        </w:rPr>
        <w:t>outline categories of human-animal relationships including domestication, protection, and predation</w:t>
      </w:r>
    </w:p>
    <w:p w14:paraId="59639CC4" w14:textId="14490A9A" w:rsidR="006B06C2" w:rsidRPr="006B06C2" w:rsidRDefault="006B06C2" w:rsidP="006B06C2">
      <w:pPr>
        <w:pStyle w:val="Style1"/>
        <w:numPr>
          <w:ilvl w:val="0"/>
          <w:numId w:val="16"/>
        </w:numPr>
        <w:rPr>
          <w:rFonts w:ascii="Calibri" w:hAnsi="Calibri" w:cs="Calibri"/>
          <w:b/>
          <w:bCs/>
        </w:rPr>
      </w:pPr>
      <w:r w:rsidRPr="006B06C2">
        <w:rPr>
          <w:rFonts w:ascii="Calibri" w:hAnsi="Calibri" w:cs="Calibri"/>
        </w:rPr>
        <w:t>consider examples of three main categories of hunting: subsistence, commercial, and elite</w:t>
      </w:r>
    </w:p>
    <w:p w14:paraId="565C0068" w14:textId="77777777" w:rsidR="00196160" w:rsidRPr="006B06C2" w:rsidRDefault="00196160" w:rsidP="00196160">
      <w:pPr>
        <w:rPr>
          <w:rFonts w:ascii="Calibri" w:hAnsi="Calibri" w:cs="Calibri"/>
          <w:sz w:val="22"/>
          <w:szCs w:val="22"/>
        </w:rPr>
      </w:pPr>
    </w:p>
    <w:p w14:paraId="50B6FFDE" w14:textId="77777777" w:rsidR="006B06C2" w:rsidRPr="006B06C2" w:rsidRDefault="006B06C2" w:rsidP="006B06C2">
      <w:pPr>
        <w:pStyle w:val="Style1"/>
        <w:rPr>
          <w:rFonts w:ascii="Calibri" w:hAnsi="Calibri" w:cs="Calibri"/>
          <w:b/>
          <w:color w:val="70AD47" w:themeColor="accent6"/>
        </w:rPr>
      </w:pPr>
      <w:r w:rsidRPr="006B06C2">
        <w:rPr>
          <w:rFonts w:ascii="Calibri" w:hAnsi="Calibri" w:cs="Calibri"/>
          <w:b/>
          <w:color w:val="70AD47" w:themeColor="accent6"/>
        </w:rPr>
        <w:t>Lesson 2: Hunting and Masculinity in Imperial Africa</w:t>
      </w:r>
    </w:p>
    <w:p w14:paraId="1782D50C" w14:textId="58A3CD3F" w:rsidR="006B06C2" w:rsidRPr="006B06C2" w:rsidRDefault="00E548C3" w:rsidP="006B06C2">
      <w:pPr>
        <w:pStyle w:val="Style1"/>
        <w:numPr>
          <w:ilvl w:val="0"/>
          <w:numId w:val="19"/>
        </w:numPr>
        <w:rPr>
          <w:rFonts w:ascii="Calibri" w:hAnsi="Calibri" w:cs="Calibri"/>
          <w:bCs/>
          <w:color w:val="000000" w:themeColor="text1"/>
        </w:rPr>
      </w:pPr>
      <w:r>
        <w:rPr>
          <w:rFonts w:ascii="Calibri" w:hAnsi="Calibri" w:cs="Calibri"/>
          <w:bCs/>
          <w:color w:val="000000" w:themeColor="text1"/>
        </w:rPr>
        <w:t xml:space="preserve">explore the history of </w:t>
      </w:r>
      <w:r w:rsidR="006B06C2" w:rsidRPr="006B06C2">
        <w:rPr>
          <w:rFonts w:ascii="Calibri" w:hAnsi="Calibri" w:cs="Calibri"/>
          <w:bCs/>
          <w:color w:val="000000" w:themeColor="text1"/>
        </w:rPr>
        <w:t xml:space="preserve">hunting in eastern </w:t>
      </w:r>
      <w:proofErr w:type="gramStart"/>
      <w:r w:rsidR="006B06C2" w:rsidRPr="006B06C2">
        <w:rPr>
          <w:rFonts w:ascii="Calibri" w:hAnsi="Calibri" w:cs="Calibri"/>
          <w:bCs/>
          <w:color w:val="000000" w:themeColor="text1"/>
        </w:rPr>
        <w:t>Africa</w:t>
      </w:r>
      <w:proofErr w:type="gramEnd"/>
    </w:p>
    <w:p w14:paraId="66F48DBE" w14:textId="77777777" w:rsidR="00217188" w:rsidRPr="006B06C2" w:rsidRDefault="00217188" w:rsidP="00217188">
      <w:pPr>
        <w:pStyle w:val="Style1"/>
        <w:numPr>
          <w:ilvl w:val="0"/>
          <w:numId w:val="19"/>
        </w:numPr>
        <w:rPr>
          <w:rFonts w:ascii="Calibri" w:hAnsi="Calibri" w:cs="Calibri"/>
          <w:bCs/>
          <w:color w:val="000000" w:themeColor="text1"/>
        </w:rPr>
      </w:pPr>
      <w:r>
        <w:rPr>
          <w:rFonts w:ascii="Calibri" w:hAnsi="Calibri" w:cs="Calibri"/>
          <w:bCs/>
          <w:color w:val="000000" w:themeColor="text1"/>
        </w:rPr>
        <w:t xml:space="preserve">highlight the </w:t>
      </w:r>
      <w:r w:rsidRPr="006B06C2">
        <w:rPr>
          <w:rFonts w:ascii="Calibri" w:hAnsi="Calibri" w:cs="Calibri"/>
          <w:bCs/>
          <w:color w:val="000000" w:themeColor="text1"/>
        </w:rPr>
        <w:t xml:space="preserve">links between railways, hunting, and </w:t>
      </w:r>
      <w:proofErr w:type="gramStart"/>
      <w:r w:rsidRPr="006B06C2">
        <w:rPr>
          <w:rFonts w:ascii="Calibri" w:hAnsi="Calibri" w:cs="Calibri"/>
          <w:bCs/>
          <w:color w:val="000000" w:themeColor="text1"/>
        </w:rPr>
        <w:t>empire</w:t>
      </w:r>
      <w:proofErr w:type="gramEnd"/>
    </w:p>
    <w:p w14:paraId="4EEE95C1" w14:textId="4FA3BCE7" w:rsidR="00217188" w:rsidRPr="006B06C2" w:rsidRDefault="00217188" w:rsidP="00217188">
      <w:pPr>
        <w:pStyle w:val="Style1"/>
        <w:numPr>
          <w:ilvl w:val="0"/>
          <w:numId w:val="19"/>
        </w:numPr>
        <w:rPr>
          <w:rFonts w:ascii="Calibri" w:hAnsi="Calibri" w:cs="Calibri"/>
          <w:bCs/>
          <w:color w:val="000000" w:themeColor="text1"/>
        </w:rPr>
      </w:pPr>
      <w:r>
        <w:rPr>
          <w:rFonts w:ascii="Calibri" w:hAnsi="Calibri" w:cs="Calibri"/>
          <w:bCs/>
          <w:color w:val="000000" w:themeColor="text1"/>
        </w:rPr>
        <w:t xml:space="preserve">explore </w:t>
      </w:r>
      <w:r w:rsidRPr="006B06C2">
        <w:rPr>
          <w:rFonts w:ascii="Calibri" w:hAnsi="Calibri" w:cs="Calibri"/>
          <w:bCs/>
          <w:color w:val="000000" w:themeColor="text1"/>
        </w:rPr>
        <w:t>hunting as part of the identity of elite white men in empire</w:t>
      </w:r>
      <w:r>
        <w:rPr>
          <w:rFonts w:ascii="Calibri" w:hAnsi="Calibri" w:cs="Calibri"/>
          <w:bCs/>
          <w:color w:val="000000" w:themeColor="text1"/>
        </w:rPr>
        <w:t xml:space="preserve"> through </w:t>
      </w:r>
      <w:r>
        <w:rPr>
          <w:rFonts w:ascii="Calibri" w:hAnsi="Calibri" w:cs="Calibri"/>
          <w:bCs/>
          <w:color w:val="000000" w:themeColor="text1"/>
        </w:rPr>
        <w:t xml:space="preserve">Rudyard Kipling’s </w:t>
      </w:r>
      <w:r>
        <w:rPr>
          <w:rFonts w:ascii="Calibri" w:hAnsi="Calibri" w:cs="Calibri"/>
          <w:bCs/>
          <w:color w:val="000000" w:themeColor="text1"/>
        </w:rPr>
        <w:t xml:space="preserve">“The White Man’s </w:t>
      </w:r>
      <w:proofErr w:type="gramStart"/>
      <w:r>
        <w:rPr>
          <w:rFonts w:ascii="Calibri" w:hAnsi="Calibri" w:cs="Calibri"/>
          <w:bCs/>
          <w:color w:val="000000" w:themeColor="text1"/>
        </w:rPr>
        <w:t>Burden”</w:t>
      </w:r>
      <w:proofErr w:type="gramEnd"/>
    </w:p>
    <w:p w14:paraId="1133E855" w14:textId="3F4D71D4" w:rsidR="006B06C2" w:rsidRPr="00217188" w:rsidRDefault="006B06C2" w:rsidP="00217188">
      <w:pPr>
        <w:pStyle w:val="Style1"/>
        <w:numPr>
          <w:ilvl w:val="0"/>
          <w:numId w:val="16"/>
        </w:numPr>
        <w:rPr>
          <w:rFonts w:ascii="Calibri" w:hAnsi="Calibri" w:cs="Calibri"/>
          <w:b/>
          <w:bCs/>
        </w:rPr>
      </w:pPr>
      <w:r w:rsidRPr="006B06C2">
        <w:rPr>
          <w:rFonts w:ascii="Calibri" w:hAnsi="Calibri" w:cs="Calibri"/>
          <w:bCs/>
          <w:color w:val="000000" w:themeColor="text1"/>
        </w:rPr>
        <w:t xml:space="preserve">discuss of the </w:t>
      </w:r>
      <w:r w:rsidR="00E548C3">
        <w:rPr>
          <w:rFonts w:ascii="Calibri" w:hAnsi="Calibri" w:cs="Calibri"/>
          <w:bCs/>
          <w:color w:val="000000" w:themeColor="text1"/>
        </w:rPr>
        <w:t xml:space="preserve">challenges </w:t>
      </w:r>
      <w:r w:rsidRPr="006B06C2">
        <w:rPr>
          <w:rFonts w:ascii="Calibri" w:hAnsi="Calibri" w:cs="Calibri"/>
          <w:bCs/>
          <w:color w:val="000000" w:themeColor="text1"/>
        </w:rPr>
        <w:t xml:space="preserve">of </w:t>
      </w:r>
      <w:r w:rsidR="00E548C3">
        <w:rPr>
          <w:rFonts w:ascii="Calibri" w:hAnsi="Calibri" w:cs="Calibri"/>
          <w:bCs/>
          <w:color w:val="000000" w:themeColor="text1"/>
        </w:rPr>
        <w:t xml:space="preserve">historical </w:t>
      </w:r>
      <w:r w:rsidRPr="006B06C2">
        <w:rPr>
          <w:rFonts w:ascii="Calibri" w:hAnsi="Calibri" w:cs="Calibri"/>
          <w:bCs/>
          <w:color w:val="000000" w:themeColor="text1"/>
        </w:rPr>
        <w:t>sources in pre-colonial Africa</w:t>
      </w:r>
      <w:r w:rsidR="00217188">
        <w:rPr>
          <w:rFonts w:ascii="Calibri" w:hAnsi="Calibri" w:cs="Calibri"/>
          <w:bCs/>
          <w:color w:val="000000" w:themeColor="text1"/>
        </w:rPr>
        <w:t xml:space="preserve"> and </w:t>
      </w:r>
      <w:r w:rsidR="00217188" w:rsidRPr="006B06C2">
        <w:rPr>
          <w:rFonts w:ascii="Calibri" w:hAnsi="Calibri" w:cs="Calibri"/>
        </w:rPr>
        <w:t xml:space="preserve">introduce the idea of “reading against the </w:t>
      </w:r>
      <w:proofErr w:type="gramStart"/>
      <w:r w:rsidR="00217188" w:rsidRPr="006B06C2">
        <w:rPr>
          <w:rFonts w:ascii="Calibri" w:hAnsi="Calibri" w:cs="Calibri"/>
        </w:rPr>
        <w:t>grain”</w:t>
      </w:r>
      <w:proofErr w:type="gramEnd"/>
    </w:p>
    <w:p w14:paraId="5609240E" w14:textId="185D0424" w:rsidR="006B06C2" w:rsidRPr="006B06C2" w:rsidRDefault="00E548C3" w:rsidP="006B06C2">
      <w:pPr>
        <w:pStyle w:val="Style1"/>
        <w:numPr>
          <w:ilvl w:val="0"/>
          <w:numId w:val="19"/>
        </w:numPr>
        <w:rPr>
          <w:rFonts w:ascii="Calibri" w:hAnsi="Calibri" w:cs="Calibri"/>
          <w:bCs/>
          <w:color w:val="000000" w:themeColor="text1"/>
        </w:rPr>
      </w:pPr>
      <w:r>
        <w:rPr>
          <w:rFonts w:ascii="Calibri" w:hAnsi="Calibri" w:cs="Calibri"/>
          <w:bCs/>
          <w:color w:val="000000" w:themeColor="text1"/>
        </w:rPr>
        <w:t>examine the</w:t>
      </w:r>
      <w:r w:rsidR="006B06C2" w:rsidRPr="006B06C2">
        <w:rPr>
          <w:rFonts w:ascii="Calibri" w:hAnsi="Calibri" w:cs="Calibri"/>
          <w:bCs/>
          <w:color w:val="000000" w:themeColor="text1"/>
        </w:rPr>
        <w:t xml:space="preserve"> </w:t>
      </w:r>
      <w:r>
        <w:rPr>
          <w:rFonts w:ascii="Calibri" w:hAnsi="Calibri" w:cs="Calibri"/>
          <w:bCs/>
          <w:color w:val="000000" w:themeColor="text1"/>
        </w:rPr>
        <w:t xml:space="preserve">content and </w:t>
      </w:r>
      <w:r w:rsidR="006B06C2" w:rsidRPr="006B06C2">
        <w:rPr>
          <w:rFonts w:ascii="Calibri" w:hAnsi="Calibri" w:cs="Calibri"/>
          <w:bCs/>
          <w:color w:val="000000" w:themeColor="text1"/>
        </w:rPr>
        <w:t>context of</w:t>
      </w:r>
      <w:r w:rsidR="00217188">
        <w:rPr>
          <w:rFonts w:ascii="Calibri" w:hAnsi="Calibri" w:cs="Calibri"/>
          <w:bCs/>
          <w:color w:val="000000" w:themeColor="text1"/>
        </w:rPr>
        <w:t xml:space="preserve"> J.H. Patterson’s</w:t>
      </w:r>
      <w:r w:rsidR="006B06C2" w:rsidRPr="006B06C2">
        <w:rPr>
          <w:rFonts w:ascii="Calibri" w:hAnsi="Calibri" w:cs="Calibri"/>
          <w:bCs/>
          <w:color w:val="000000" w:themeColor="text1"/>
        </w:rPr>
        <w:t xml:space="preserve"> </w:t>
      </w:r>
      <w:r w:rsidR="006B06C2" w:rsidRPr="006B06C2">
        <w:rPr>
          <w:rFonts w:ascii="Calibri" w:hAnsi="Calibri" w:cs="Calibri"/>
          <w:bCs/>
          <w:i/>
          <w:iCs/>
          <w:color w:val="000000" w:themeColor="text1"/>
        </w:rPr>
        <w:t>The Man-Eaters of Tsavo</w:t>
      </w:r>
    </w:p>
    <w:p w14:paraId="37B9184F" w14:textId="77777777" w:rsidR="006B06C2" w:rsidRPr="006B06C2" w:rsidRDefault="006B06C2" w:rsidP="006B06C2">
      <w:pPr>
        <w:pStyle w:val="Style1"/>
        <w:rPr>
          <w:rFonts w:ascii="Calibri" w:hAnsi="Calibri" w:cs="Calibri"/>
          <w:b/>
          <w:color w:val="000000" w:themeColor="text1"/>
        </w:rPr>
      </w:pPr>
    </w:p>
    <w:p w14:paraId="52E665C4" w14:textId="77777777" w:rsidR="006B06C2" w:rsidRPr="006B06C2" w:rsidRDefault="006B06C2" w:rsidP="006B06C2">
      <w:pPr>
        <w:pStyle w:val="Style1"/>
        <w:rPr>
          <w:rFonts w:ascii="Calibri" w:hAnsi="Calibri" w:cs="Calibri"/>
          <w:b/>
          <w:color w:val="70AD47" w:themeColor="accent6"/>
        </w:rPr>
      </w:pPr>
      <w:r w:rsidRPr="006B06C2">
        <w:rPr>
          <w:rFonts w:ascii="Calibri" w:hAnsi="Calibri" w:cs="Calibri"/>
          <w:b/>
          <w:color w:val="70AD47" w:themeColor="accent6"/>
        </w:rPr>
        <w:t>Lesson 3: Clearing the Way for National Parks in the United States</w:t>
      </w:r>
    </w:p>
    <w:p w14:paraId="6BDAEC96" w14:textId="1F05C394" w:rsidR="006B06C2" w:rsidRPr="006B06C2" w:rsidRDefault="00E548C3" w:rsidP="006B06C2">
      <w:pPr>
        <w:pStyle w:val="Style1"/>
        <w:numPr>
          <w:ilvl w:val="0"/>
          <w:numId w:val="20"/>
        </w:numPr>
        <w:rPr>
          <w:rFonts w:ascii="Calibri" w:hAnsi="Calibri" w:cs="Calibri"/>
          <w:bCs/>
          <w:color w:val="000000" w:themeColor="text1"/>
        </w:rPr>
      </w:pPr>
      <w:r>
        <w:rPr>
          <w:rFonts w:ascii="Calibri" w:hAnsi="Calibri" w:cs="Calibri"/>
          <w:bCs/>
          <w:color w:val="000000" w:themeColor="text1"/>
        </w:rPr>
        <w:t xml:space="preserve">explore the history of </w:t>
      </w:r>
      <w:r w:rsidR="006B06C2" w:rsidRPr="006B06C2">
        <w:rPr>
          <w:rFonts w:ascii="Calibri" w:hAnsi="Calibri" w:cs="Calibri"/>
          <w:bCs/>
          <w:color w:val="000000" w:themeColor="text1"/>
        </w:rPr>
        <w:t xml:space="preserve">hunting practices in the United States, focusing on Native American groups in the </w:t>
      </w:r>
      <w:proofErr w:type="gramStart"/>
      <w:r w:rsidR="006B06C2" w:rsidRPr="006B06C2">
        <w:rPr>
          <w:rFonts w:ascii="Calibri" w:hAnsi="Calibri" w:cs="Calibri"/>
          <w:bCs/>
          <w:color w:val="000000" w:themeColor="text1"/>
        </w:rPr>
        <w:t>northeast</w:t>
      </w:r>
      <w:proofErr w:type="gramEnd"/>
      <w:r w:rsidR="006B06C2" w:rsidRPr="006B06C2">
        <w:rPr>
          <w:rFonts w:ascii="Calibri" w:hAnsi="Calibri" w:cs="Calibri"/>
          <w:bCs/>
          <w:color w:val="000000" w:themeColor="text1"/>
        </w:rPr>
        <w:t xml:space="preserve"> </w:t>
      </w:r>
    </w:p>
    <w:p w14:paraId="48B33545" w14:textId="2052D1E7" w:rsidR="006B06C2" w:rsidRPr="006B06C2" w:rsidRDefault="00E548C3" w:rsidP="006B06C2">
      <w:pPr>
        <w:pStyle w:val="Style1"/>
        <w:numPr>
          <w:ilvl w:val="0"/>
          <w:numId w:val="20"/>
        </w:numPr>
        <w:rPr>
          <w:rFonts w:ascii="Calibri" w:hAnsi="Calibri" w:cs="Calibri"/>
          <w:bCs/>
          <w:color w:val="000000" w:themeColor="text1"/>
        </w:rPr>
      </w:pPr>
      <w:r>
        <w:rPr>
          <w:rFonts w:ascii="Calibri" w:hAnsi="Calibri" w:cs="Calibri"/>
          <w:bCs/>
          <w:color w:val="000000" w:themeColor="text1"/>
        </w:rPr>
        <w:t xml:space="preserve">examine </w:t>
      </w:r>
      <w:r w:rsidR="006B06C2" w:rsidRPr="006B06C2">
        <w:rPr>
          <w:rFonts w:ascii="Calibri" w:hAnsi="Calibri" w:cs="Calibri"/>
          <w:bCs/>
          <w:color w:val="000000" w:themeColor="text1"/>
        </w:rPr>
        <w:t xml:space="preserve">hunting practices in England and how they changed when English colonists first arrived in the </w:t>
      </w:r>
      <w:proofErr w:type="gramStart"/>
      <w:r w:rsidR="006B06C2" w:rsidRPr="006B06C2">
        <w:rPr>
          <w:rFonts w:ascii="Calibri" w:hAnsi="Calibri" w:cs="Calibri"/>
          <w:bCs/>
          <w:color w:val="000000" w:themeColor="text1"/>
        </w:rPr>
        <w:t>Americas</w:t>
      </w:r>
      <w:proofErr w:type="gramEnd"/>
    </w:p>
    <w:p w14:paraId="1E0F7ECC" w14:textId="55D7F439" w:rsidR="006B06C2" w:rsidRPr="006B06C2" w:rsidRDefault="00E548C3" w:rsidP="006B06C2">
      <w:pPr>
        <w:pStyle w:val="Style1"/>
        <w:numPr>
          <w:ilvl w:val="0"/>
          <w:numId w:val="20"/>
        </w:numPr>
        <w:rPr>
          <w:rFonts w:ascii="Calibri" w:hAnsi="Calibri" w:cs="Calibri"/>
          <w:bCs/>
          <w:color w:val="000000" w:themeColor="text1"/>
        </w:rPr>
      </w:pPr>
      <w:r>
        <w:rPr>
          <w:rFonts w:ascii="Calibri" w:hAnsi="Calibri" w:cs="Calibri"/>
          <w:bCs/>
          <w:color w:val="000000" w:themeColor="text1"/>
        </w:rPr>
        <w:t xml:space="preserve">examine </w:t>
      </w:r>
      <w:r w:rsidR="006B06C2" w:rsidRPr="006B06C2">
        <w:rPr>
          <w:rFonts w:ascii="Calibri" w:hAnsi="Calibri" w:cs="Calibri"/>
          <w:bCs/>
          <w:color w:val="000000" w:themeColor="text1"/>
        </w:rPr>
        <w:t xml:space="preserve">the United States government policy of Indian </w:t>
      </w:r>
      <w:proofErr w:type="gramStart"/>
      <w:r w:rsidR="006B06C2" w:rsidRPr="006B06C2">
        <w:rPr>
          <w:rFonts w:ascii="Calibri" w:hAnsi="Calibri" w:cs="Calibri"/>
          <w:bCs/>
          <w:color w:val="000000" w:themeColor="text1"/>
        </w:rPr>
        <w:t>clearances</w:t>
      </w:r>
      <w:proofErr w:type="gramEnd"/>
    </w:p>
    <w:p w14:paraId="72746939" w14:textId="2F80AF2B" w:rsidR="006B06C2" w:rsidRPr="00E548C3" w:rsidRDefault="00E548C3" w:rsidP="00E548C3">
      <w:pPr>
        <w:pStyle w:val="Style1"/>
        <w:numPr>
          <w:ilvl w:val="0"/>
          <w:numId w:val="20"/>
        </w:numPr>
        <w:rPr>
          <w:rFonts w:ascii="Calibri" w:hAnsi="Calibri" w:cs="Calibri"/>
          <w:bCs/>
          <w:color w:val="000000" w:themeColor="text1"/>
        </w:rPr>
      </w:pPr>
      <w:r>
        <w:rPr>
          <w:rFonts w:ascii="Calibri" w:hAnsi="Calibri" w:cs="Calibri"/>
          <w:bCs/>
          <w:color w:val="000000" w:themeColor="text1"/>
        </w:rPr>
        <w:t xml:space="preserve">highlight the impacts of </w:t>
      </w:r>
      <w:r w:rsidR="006B06C2" w:rsidRPr="006B06C2">
        <w:rPr>
          <w:rFonts w:ascii="Calibri" w:hAnsi="Calibri" w:cs="Calibri"/>
          <w:bCs/>
          <w:color w:val="000000" w:themeColor="text1"/>
        </w:rPr>
        <w:t>commercial hunting of beaver in the northeast</w:t>
      </w:r>
      <w:r>
        <w:rPr>
          <w:rFonts w:ascii="Calibri" w:hAnsi="Calibri" w:cs="Calibri"/>
          <w:bCs/>
          <w:color w:val="000000" w:themeColor="text1"/>
        </w:rPr>
        <w:t xml:space="preserve"> and commercial and </w:t>
      </w:r>
      <w:r w:rsidR="006B06C2" w:rsidRPr="00E548C3">
        <w:rPr>
          <w:rFonts w:ascii="Calibri" w:hAnsi="Calibri" w:cs="Calibri"/>
          <w:bCs/>
          <w:color w:val="000000" w:themeColor="text1"/>
        </w:rPr>
        <w:t xml:space="preserve">elite hunting of bison in the </w:t>
      </w:r>
      <w:proofErr w:type="gramStart"/>
      <w:r w:rsidR="006B06C2" w:rsidRPr="00E548C3">
        <w:rPr>
          <w:rFonts w:ascii="Calibri" w:hAnsi="Calibri" w:cs="Calibri"/>
          <w:bCs/>
          <w:color w:val="000000" w:themeColor="text1"/>
        </w:rPr>
        <w:t>west</w:t>
      </w:r>
      <w:proofErr w:type="gramEnd"/>
    </w:p>
    <w:p w14:paraId="68805DEC" w14:textId="0A795806" w:rsidR="00217188" w:rsidRPr="006B06C2" w:rsidRDefault="00217188" w:rsidP="00217188">
      <w:pPr>
        <w:pStyle w:val="Style1"/>
        <w:numPr>
          <w:ilvl w:val="0"/>
          <w:numId w:val="20"/>
        </w:numPr>
        <w:rPr>
          <w:rFonts w:ascii="Calibri" w:hAnsi="Calibri" w:cs="Calibri"/>
          <w:bCs/>
          <w:color w:val="000000" w:themeColor="text1"/>
        </w:rPr>
      </w:pPr>
      <w:r>
        <w:rPr>
          <w:rFonts w:ascii="Calibri" w:hAnsi="Calibri" w:cs="Calibri"/>
          <w:bCs/>
          <w:color w:val="000000" w:themeColor="text1"/>
        </w:rPr>
        <w:t>examine the</w:t>
      </w:r>
      <w:r w:rsidRPr="006B06C2">
        <w:rPr>
          <w:rFonts w:ascii="Calibri" w:hAnsi="Calibri" w:cs="Calibri"/>
          <w:bCs/>
          <w:color w:val="000000" w:themeColor="text1"/>
        </w:rPr>
        <w:t xml:space="preserve"> </w:t>
      </w:r>
      <w:r>
        <w:rPr>
          <w:rFonts w:ascii="Calibri" w:hAnsi="Calibri" w:cs="Calibri"/>
          <w:bCs/>
          <w:color w:val="000000" w:themeColor="text1"/>
        </w:rPr>
        <w:t xml:space="preserve">content and </w:t>
      </w:r>
      <w:r w:rsidRPr="006B06C2">
        <w:rPr>
          <w:rFonts w:ascii="Calibri" w:hAnsi="Calibri" w:cs="Calibri"/>
          <w:bCs/>
          <w:color w:val="000000" w:themeColor="text1"/>
        </w:rPr>
        <w:t>context of</w:t>
      </w:r>
      <w:r>
        <w:rPr>
          <w:rFonts w:ascii="Calibri" w:hAnsi="Calibri" w:cs="Calibri"/>
          <w:bCs/>
          <w:color w:val="000000" w:themeColor="text1"/>
        </w:rPr>
        <w:t xml:space="preserve"> </w:t>
      </w:r>
      <w:r>
        <w:rPr>
          <w:rFonts w:ascii="Calibri" w:hAnsi="Calibri" w:cs="Calibri"/>
          <w:bCs/>
          <w:color w:val="000000" w:themeColor="text1"/>
        </w:rPr>
        <w:t xml:space="preserve">George Catlin’s paintings and </w:t>
      </w:r>
      <w:r w:rsidRPr="00217188">
        <w:rPr>
          <w:rFonts w:ascii="Calibri" w:hAnsi="Calibri" w:cs="Calibri"/>
          <w:bCs/>
          <w:i/>
          <w:iCs/>
          <w:color w:val="000000" w:themeColor="text1"/>
        </w:rPr>
        <w:t>Letters and Notes</w:t>
      </w:r>
    </w:p>
    <w:p w14:paraId="76F59801" w14:textId="2C13F0A1" w:rsidR="006B06C2" w:rsidRPr="006B06C2" w:rsidRDefault="00E548C3" w:rsidP="006B06C2">
      <w:pPr>
        <w:pStyle w:val="Style1"/>
        <w:numPr>
          <w:ilvl w:val="0"/>
          <w:numId w:val="20"/>
        </w:numPr>
        <w:rPr>
          <w:rFonts w:ascii="Calibri" w:hAnsi="Calibri" w:cs="Calibri"/>
          <w:bCs/>
          <w:color w:val="000000" w:themeColor="text1"/>
        </w:rPr>
      </w:pPr>
      <w:r>
        <w:rPr>
          <w:rFonts w:ascii="Calibri" w:hAnsi="Calibri" w:cs="Calibri"/>
          <w:bCs/>
          <w:color w:val="000000" w:themeColor="text1"/>
        </w:rPr>
        <w:t xml:space="preserve">examine </w:t>
      </w:r>
      <w:r w:rsidR="006B06C2" w:rsidRPr="006B06C2">
        <w:rPr>
          <w:rFonts w:ascii="Calibri" w:hAnsi="Calibri" w:cs="Calibri"/>
          <w:bCs/>
          <w:color w:val="000000" w:themeColor="text1"/>
        </w:rPr>
        <w:t>the beginnings of the United States’ conservation movement in the Adirondacks and Yellowstone</w:t>
      </w:r>
    </w:p>
    <w:p w14:paraId="46D55892" w14:textId="77777777" w:rsidR="006B06C2" w:rsidRPr="006B06C2" w:rsidRDefault="006B06C2" w:rsidP="006B06C2">
      <w:pPr>
        <w:pStyle w:val="Style1"/>
        <w:rPr>
          <w:rFonts w:ascii="Calibri" w:hAnsi="Calibri" w:cs="Calibri"/>
          <w:b/>
          <w:color w:val="000000" w:themeColor="text1"/>
        </w:rPr>
      </w:pPr>
    </w:p>
    <w:p w14:paraId="01B3BCC6" w14:textId="77777777" w:rsidR="006B06C2" w:rsidRPr="006B06C2" w:rsidRDefault="006B06C2" w:rsidP="006B06C2">
      <w:pPr>
        <w:pStyle w:val="Style1"/>
        <w:rPr>
          <w:rFonts w:ascii="Calibri" w:hAnsi="Calibri" w:cs="Calibri"/>
          <w:color w:val="70AD47" w:themeColor="accent6"/>
        </w:rPr>
      </w:pPr>
      <w:r w:rsidRPr="006B06C2">
        <w:rPr>
          <w:rFonts w:ascii="Calibri" w:hAnsi="Calibri" w:cs="Calibri"/>
          <w:b/>
          <w:color w:val="70AD47" w:themeColor="accent6"/>
        </w:rPr>
        <w:t>Lesson 4: The Human Experience of Wildlife in India</w:t>
      </w:r>
    </w:p>
    <w:p w14:paraId="675DA256" w14:textId="12AAFAC2" w:rsidR="006B06C2" w:rsidRPr="006B06C2" w:rsidRDefault="00E548C3" w:rsidP="006B06C2">
      <w:pPr>
        <w:pStyle w:val="Style1"/>
        <w:numPr>
          <w:ilvl w:val="0"/>
          <w:numId w:val="21"/>
        </w:numPr>
        <w:rPr>
          <w:rFonts w:ascii="Calibri" w:hAnsi="Calibri" w:cs="Calibri"/>
        </w:rPr>
      </w:pPr>
      <w:r>
        <w:rPr>
          <w:rFonts w:ascii="Calibri" w:hAnsi="Calibri" w:cs="Calibri"/>
        </w:rPr>
        <w:t xml:space="preserve">explore </w:t>
      </w:r>
      <w:r w:rsidR="006B06C2" w:rsidRPr="006B06C2">
        <w:rPr>
          <w:rFonts w:ascii="Calibri" w:hAnsi="Calibri" w:cs="Calibri"/>
        </w:rPr>
        <w:t>examples of a variety of human-animal relationships in pre-modern India</w:t>
      </w:r>
    </w:p>
    <w:p w14:paraId="0E29B61B" w14:textId="64CE518C" w:rsidR="006B06C2" w:rsidRPr="006B06C2" w:rsidRDefault="00E548C3" w:rsidP="006B06C2">
      <w:pPr>
        <w:pStyle w:val="Style1"/>
        <w:numPr>
          <w:ilvl w:val="0"/>
          <w:numId w:val="21"/>
        </w:numPr>
        <w:rPr>
          <w:rFonts w:ascii="Calibri" w:hAnsi="Calibri" w:cs="Calibri"/>
        </w:rPr>
      </w:pPr>
      <w:r>
        <w:rPr>
          <w:rFonts w:ascii="Calibri" w:hAnsi="Calibri" w:cs="Calibri"/>
        </w:rPr>
        <w:t xml:space="preserve">examine elite hunting through </w:t>
      </w:r>
      <w:r w:rsidR="006B06C2" w:rsidRPr="006B06C2">
        <w:rPr>
          <w:rFonts w:ascii="Calibri" w:hAnsi="Calibri" w:cs="Calibri"/>
        </w:rPr>
        <w:t xml:space="preserve">the Mughal </w:t>
      </w:r>
      <w:r w:rsidR="006B06C2" w:rsidRPr="006B06C2">
        <w:rPr>
          <w:rFonts w:ascii="Calibri" w:hAnsi="Calibri" w:cs="Calibri"/>
          <w:i/>
          <w:iCs/>
        </w:rPr>
        <w:t>shikar</w:t>
      </w:r>
      <w:r w:rsidR="006B06C2" w:rsidRPr="006B06C2">
        <w:rPr>
          <w:rFonts w:ascii="Calibri" w:hAnsi="Calibri" w:cs="Calibri"/>
        </w:rPr>
        <w:t xml:space="preserve"> and the symbols of imperial power in the </w:t>
      </w:r>
      <w:proofErr w:type="gramStart"/>
      <w:r w:rsidR="006B06C2" w:rsidRPr="006B06C2">
        <w:rPr>
          <w:rFonts w:ascii="Calibri" w:hAnsi="Calibri" w:cs="Calibri"/>
        </w:rPr>
        <w:t>hunt</w:t>
      </w:r>
      <w:proofErr w:type="gramEnd"/>
    </w:p>
    <w:p w14:paraId="713BF3C3" w14:textId="6D4991D6" w:rsidR="006B06C2" w:rsidRPr="006B06C2" w:rsidRDefault="00E548C3" w:rsidP="006B06C2">
      <w:pPr>
        <w:pStyle w:val="Style1"/>
        <w:numPr>
          <w:ilvl w:val="0"/>
          <w:numId w:val="21"/>
        </w:numPr>
        <w:rPr>
          <w:rFonts w:ascii="Calibri" w:hAnsi="Calibri" w:cs="Calibri"/>
        </w:rPr>
      </w:pPr>
      <w:r>
        <w:rPr>
          <w:rFonts w:ascii="Calibri" w:hAnsi="Calibri" w:cs="Calibri"/>
        </w:rPr>
        <w:t>examine</w:t>
      </w:r>
      <w:r w:rsidR="006B06C2" w:rsidRPr="006B06C2">
        <w:rPr>
          <w:rFonts w:ascii="Calibri" w:hAnsi="Calibri" w:cs="Calibri"/>
        </w:rPr>
        <w:t xml:space="preserve"> elite hunting in British India</w:t>
      </w:r>
    </w:p>
    <w:p w14:paraId="24036465" w14:textId="3A6CAC10" w:rsidR="006B06C2" w:rsidRDefault="00E548C3" w:rsidP="006B06C2">
      <w:pPr>
        <w:pStyle w:val="Style1"/>
        <w:numPr>
          <w:ilvl w:val="0"/>
          <w:numId w:val="21"/>
        </w:numPr>
        <w:rPr>
          <w:rFonts w:ascii="Calibri" w:hAnsi="Calibri" w:cs="Calibri"/>
        </w:rPr>
      </w:pPr>
      <w:r>
        <w:rPr>
          <w:rFonts w:ascii="Calibri" w:hAnsi="Calibri" w:cs="Calibri"/>
        </w:rPr>
        <w:t xml:space="preserve">explore </w:t>
      </w:r>
      <w:r w:rsidR="006B06C2" w:rsidRPr="006B06C2">
        <w:rPr>
          <w:rFonts w:ascii="Calibri" w:hAnsi="Calibri" w:cs="Calibri"/>
        </w:rPr>
        <w:t xml:space="preserve">resistance to imperial hunting in British India as both religious and </w:t>
      </w:r>
      <w:proofErr w:type="gramStart"/>
      <w:r w:rsidR="006B06C2" w:rsidRPr="006B06C2">
        <w:rPr>
          <w:rFonts w:ascii="Calibri" w:hAnsi="Calibri" w:cs="Calibri"/>
        </w:rPr>
        <w:t>political</w:t>
      </w:r>
      <w:proofErr w:type="gramEnd"/>
    </w:p>
    <w:p w14:paraId="7611BC3F" w14:textId="180615A1" w:rsidR="00217188" w:rsidRPr="006B06C2" w:rsidRDefault="00217188" w:rsidP="006B06C2">
      <w:pPr>
        <w:pStyle w:val="Style1"/>
        <w:numPr>
          <w:ilvl w:val="0"/>
          <w:numId w:val="21"/>
        </w:numPr>
        <w:rPr>
          <w:rFonts w:ascii="Calibri" w:hAnsi="Calibri" w:cs="Calibri"/>
        </w:rPr>
      </w:pPr>
      <w:r>
        <w:rPr>
          <w:rFonts w:ascii="Calibri" w:hAnsi="Calibri" w:cs="Calibri"/>
        </w:rPr>
        <w:t>examine the context and content of</w:t>
      </w:r>
      <w:r w:rsidRPr="006B06C2">
        <w:rPr>
          <w:rFonts w:ascii="Calibri" w:hAnsi="Calibri" w:cs="Calibri"/>
        </w:rPr>
        <w:t xml:space="preserve"> Jim Corbett</w:t>
      </w:r>
      <w:r>
        <w:rPr>
          <w:rFonts w:ascii="Calibri" w:hAnsi="Calibri" w:cs="Calibri"/>
        </w:rPr>
        <w:t xml:space="preserve">’s </w:t>
      </w:r>
      <w:r>
        <w:rPr>
          <w:rFonts w:ascii="Calibri" w:hAnsi="Calibri" w:cs="Calibri"/>
          <w:i/>
          <w:iCs/>
        </w:rPr>
        <w:t>My India</w:t>
      </w:r>
    </w:p>
    <w:p w14:paraId="312F478A" w14:textId="6994EC4D" w:rsidR="006B06C2" w:rsidRPr="006B06C2" w:rsidRDefault="00E548C3" w:rsidP="006B06C2">
      <w:pPr>
        <w:pStyle w:val="Style1"/>
        <w:numPr>
          <w:ilvl w:val="0"/>
          <w:numId w:val="21"/>
        </w:numPr>
        <w:rPr>
          <w:rFonts w:ascii="Calibri" w:hAnsi="Calibri" w:cs="Calibri"/>
        </w:rPr>
      </w:pPr>
      <w:r>
        <w:rPr>
          <w:rFonts w:ascii="Calibri" w:hAnsi="Calibri" w:cs="Calibri"/>
        </w:rPr>
        <w:t xml:space="preserve">examine </w:t>
      </w:r>
      <w:r w:rsidR="006B06C2" w:rsidRPr="006B06C2">
        <w:rPr>
          <w:rFonts w:ascii="Calibri" w:hAnsi="Calibri" w:cs="Calibri"/>
        </w:rPr>
        <w:t xml:space="preserve">Salim Ali and the beginnings of the conservation movement in independent </w:t>
      </w:r>
      <w:proofErr w:type="gramStart"/>
      <w:r w:rsidR="006B06C2" w:rsidRPr="006B06C2">
        <w:rPr>
          <w:rFonts w:ascii="Calibri" w:hAnsi="Calibri" w:cs="Calibri"/>
        </w:rPr>
        <w:t>India</w:t>
      </w:r>
      <w:proofErr w:type="gramEnd"/>
    </w:p>
    <w:p w14:paraId="7DD85298" w14:textId="7DFD328F" w:rsidR="006B06C2" w:rsidRPr="006B06C2" w:rsidRDefault="00E548C3" w:rsidP="006B06C2">
      <w:pPr>
        <w:pStyle w:val="Style1"/>
        <w:numPr>
          <w:ilvl w:val="0"/>
          <w:numId w:val="21"/>
        </w:numPr>
        <w:rPr>
          <w:rFonts w:ascii="Calibri" w:hAnsi="Calibri" w:cs="Calibri"/>
        </w:rPr>
      </w:pPr>
      <w:r>
        <w:rPr>
          <w:rFonts w:ascii="Calibri" w:hAnsi="Calibri" w:cs="Calibri"/>
        </w:rPr>
        <w:t xml:space="preserve">highlight </w:t>
      </w:r>
      <w:r w:rsidR="006B06C2" w:rsidRPr="006B06C2">
        <w:rPr>
          <w:rFonts w:ascii="Calibri" w:hAnsi="Calibri" w:cs="Calibri"/>
        </w:rPr>
        <w:t xml:space="preserve">the creation of American-style national parks in India and the problems with this system in a </w:t>
      </w:r>
      <w:proofErr w:type="gramStart"/>
      <w:r w:rsidR="006B06C2" w:rsidRPr="006B06C2">
        <w:rPr>
          <w:rFonts w:ascii="Calibri" w:hAnsi="Calibri" w:cs="Calibri"/>
        </w:rPr>
        <w:t>highly-peopled</w:t>
      </w:r>
      <w:proofErr w:type="gramEnd"/>
      <w:r w:rsidR="006B06C2" w:rsidRPr="006B06C2">
        <w:rPr>
          <w:rFonts w:ascii="Calibri" w:hAnsi="Calibri" w:cs="Calibri"/>
        </w:rPr>
        <w:t xml:space="preserve"> land</w:t>
      </w:r>
    </w:p>
    <w:p w14:paraId="7C85E874" w14:textId="77777777" w:rsidR="00CF5A5F" w:rsidRPr="00E75668" w:rsidRDefault="00CF5A5F" w:rsidP="00CF5A5F">
      <w:pPr>
        <w:pStyle w:val="ListParagraph"/>
        <w:ind w:left="1080"/>
        <w:rPr>
          <w:rFonts w:cstheme="minorHAnsi"/>
          <w:sz w:val="22"/>
          <w:szCs w:val="22"/>
          <w:highlight w:val="yellow"/>
        </w:rPr>
      </w:pPr>
    </w:p>
    <w:p w14:paraId="23BD4E7F" w14:textId="159FA547" w:rsidR="00294F1A" w:rsidRPr="00E548C3" w:rsidRDefault="00E548C3" w:rsidP="00294F1A">
      <w:pPr>
        <w:rPr>
          <w:rFonts w:cstheme="minorHAnsi"/>
          <w:b/>
          <w:bCs/>
          <w:color w:val="70AD47" w:themeColor="accent6"/>
          <w:sz w:val="22"/>
          <w:szCs w:val="22"/>
        </w:rPr>
      </w:pPr>
      <w:r w:rsidRPr="00E548C3">
        <w:rPr>
          <w:rFonts w:cstheme="minorHAnsi"/>
          <w:b/>
          <w:bCs/>
          <w:color w:val="70AD47" w:themeColor="accent6"/>
          <w:sz w:val="22"/>
          <w:szCs w:val="22"/>
        </w:rPr>
        <w:t>Conclusion</w:t>
      </w:r>
    </w:p>
    <w:p w14:paraId="28945768" w14:textId="64C00FD3" w:rsidR="00E548C3" w:rsidRPr="00E548C3" w:rsidRDefault="00E548C3" w:rsidP="00E548C3">
      <w:pPr>
        <w:pStyle w:val="ListParagraph"/>
        <w:numPr>
          <w:ilvl w:val="0"/>
          <w:numId w:val="22"/>
        </w:numPr>
        <w:rPr>
          <w:rFonts w:cstheme="minorHAnsi"/>
          <w:sz w:val="22"/>
          <w:szCs w:val="22"/>
        </w:rPr>
      </w:pPr>
      <w:r w:rsidRPr="00E548C3">
        <w:rPr>
          <w:rFonts w:cstheme="minorHAnsi"/>
          <w:sz w:val="22"/>
          <w:szCs w:val="22"/>
        </w:rPr>
        <w:t xml:space="preserve">examine elite hunting in North America and Africa </w:t>
      </w:r>
      <w:proofErr w:type="gramStart"/>
      <w:r w:rsidRPr="00E548C3">
        <w:rPr>
          <w:rFonts w:cstheme="minorHAnsi"/>
          <w:sz w:val="22"/>
          <w:szCs w:val="22"/>
        </w:rPr>
        <w:t>today</w:t>
      </w:r>
      <w:proofErr w:type="gramEnd"/>
    </w:p>
    <w:p w14:paraId="372BFB3A" w14:textId="4D450385" w:rsidR="00E548C3" w:rsidRPr="00E548C3" w:rsidRDefault="00E548C3" w:rsidP="00E548C3">
      <w:pPr>
        <w:pStyle w:val="ListParagraph"/>
        <w:numPr>
          <w:ilvl w:val="0"/>
          <w:numId w:val="22"/>
        </w:numPr>
        <w:rPr>
          <w:rFonts w:cstheme="minorHAnsi"/>
          <w:sz w:val="22"/>
          <w:szCs w:val="22"/>
        </w:rPr>
      </w:pPr>
      <w:r w:rsidRPr="00E548C3">
        <w:rPr>
          <w:rFonts w:cstheme="minorHAnsi"/>
          <w:sz w:val="22"/>
          <w:szCs w:val="22"/>
        </w:rPr>
        <w:t>consider the legacies of the history of imperial</w:t>
      </w:r>
      <w:r w:rsidR="00D97D77">
        <w:rPr>
          <w:rFonts w:cstheme="minorHAnsi"/>
          <w:sz w:val="22"/>
          <w:szCs w:val="22"/>
        </w:rPr>
        <w:t>ism</w:t>
      </w:r>
      <w:r w:rsidRPr="00E548C3">
        <w:rPr>
          <w:rFonts w:cstheme="minorHAnsi"/>
          <w:sz w:val="22"/>
          <w:szCs w:val="22"/>
        </w:rPr>
        <w:t xml:space="preserve"> and elite hunting on hunting and ideas about conservation </w:t>
      </w:r>
      <w:proofErr w:type="gramStart"/>
      <w:r w:rsidRPr="00E548C3">
        <w:rPr>
          <w:rFonts w:cstheme="minorHAnsi"/>
          <w:sz w:val="22"/>
          <w:szCs w:val="22"/>
        </w:rPr>
        <w:t>today</w:t>
      </w:r>
      <w:proofErr w:type="gramEnd"/>
    </w:p>
    <w:sectPr w:rsidR="00E548C3" w:rsidRPr="00E548C3" w:rsidSect="00622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Body CS)">
    <w:altName w:val="Times New Roman"/>
    <w:panose1 w:val="020B0604020202020204"/>
    <w:charset w:val="00"/>
    <w:family w:val="roman"/>
    <w:notTrueType/>
    <w:pitch w:val="default"/>
  </w:font>
  <w:font w:name="Avenir Next LT Pro">
    <w:panose1 w:val="020B0504020202020204"/>
    <w:charset w:val="4D"/>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0A63"/>
    <w:multiLevelType w:val="hybridMultilevel"/>
    <w:tmpl w:val="58BEE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C734A"/>
    <w:multiLevelType w:val="hybridMultilevel"/>
    <w:tmpl w:val="820A5888"/>
    <w:lvl w:ilvl="0" w:tplc="839802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5664C"/>
    <w:multiLevelType w:val="hybridMultilevel"/>
    <w:tmpl w:val="6A3A9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7246AD"/>
    <w:multiLevelType w:val="hybridMultilevel"/>
    <w:tmpl w:val="4604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4787D"/>
    <w:multiLevelType w:val="hybridMultilevel"/>
    <w:tmpl w:val="31AAC630"/>
    <w:lvl w:ilvl="0" w:tplc="8398023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34226"/>
    <w:multiLevelType w:val="hybridMultilevel"/>
    <w:tmpl w:val="D90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D2C05"/>
    <w:multiLevelType w:val="hybridMultilevel"/>
    <w:tmpl w:val="051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4736B"/>
    <w:multiLevelType w:val="hybridMultilevel"/>
    <w:tmpl w:val="57E8D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8C7B12"/>
    <w:multiLevelType w:val="hybridMultilevel"/>
    <w:tmpl w:val="E1C4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D5A1A39"/>
    <w:multiLevelType w:val="hybridMultilevel"/>
    <w:tmpl w:val="65083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1B7FE7"/>
    <w:multiLevelType w:val="hybridMultilevel"/>
    <w:tmpl w:val="151C1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4D2BC1"/>
    <w:multiLevelType w:val="hybridMultilevel"/>
    <w:tmpl w:val="87567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A0111F"/>
    <w:multiLevelType w:val="hybridMultilevel"/>
    <w:tmpl w:val="18584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281215"/>
    <w:multiLevelType w:val="hybridMultilevel"/>
    <w:tmpl w:val="AB685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F1B7D"/>
    <w:multiLevelType w:val="hybridMultilevel"/>
    <w:tmpl w:val="7870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0168B"/>
    <w:multiLevelType w:val="multilevel"/>
    <w:tmpl w:val="FBE655F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16" w15:restartNumberingAfterBreak="0">
    <w:nsid w:val="5A6D4C79"/>
    <w:multiLevelType w:val="hybridMultilevel"/>
    <w:tmpl w:val="E70A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57E79"/>
    <w:multiLevelType w:val="hybridMultilevel"/>
    <w:tmpl w:val="A606DEC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2687A69"/>
    <w:multiLevelType w:val="hybridMultilevel"/>
    <w:tmpl w:val="DBCCB67A"/>
    <w:lvl w:ilvl="0" w:tplc="8398023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F444E"/>
    <w:multiLevelType w:val="hybridMultilevel"/>
    <w:tmpl w:val="9738EC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8E49C2"/>
    <w:multiLevelType w:val="hybridMultilevel"/>
    <w:tmpl w:val="85B63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3E0157"/>
    <w:multiLevelType w:val="multilevel"/>
    <w:tmpl w:val="323C7C5E"/>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num w:numId="1" w16cid:durableId="421218410">
    <w:abstractNumId w:val="20"/>
  </w:num>
  <w:num w:numId="2" w16cid:durableId="2052457442">
    <w:abstractNumId w:val="18"/>
  </w:num>
  <w:num w:numId="3" w16cid:durableId="1190726639">
    <w:abstractNumId w:val="1"/>
  </w:num>
  <w:num w:numId="4" w16cid:durableId="525678147">
    <w:abstractNumId w:val="4"/>
  </w:num>
  <w:num w:numId="5" w16cid:durableId="736437198">
    <w:abstractNumId w:val="17"/>
  </w:num>
  <w:num w:numId="6" w16cid:durableId="172913297">
    <w:abstractNumId w:val="19"/>
  </w:num>
  <w:num w:numId="7" w16cid:durableId="477186902">
    <w:abstractNumId w:val="15"/>
  </w:num>
  <w:num w:numId="8" w16cid:durableId="1999729288">
    <w:abstractNumId w:val="0"/>
  </w:num>
  <w:num w:numId="9" w16cid:durableId="125785387">
    <w:abstractNumId w:val="8"/>
  </w:num>
  <w:num w:numId="10" w16cid:durableId="1457675278">
    <w:abstractNumId w:val="14"/>
  </w:num>
  <w:num w:numId="11" w16cid:durableId="1300187695">
    <w:abstractNumId w:val="11"/>
  </w:num>
  <w:num w:numId="12" w16cid:durableId="1650793104">
    <w:abstractNumId w:val="10"/>
  </w:num>
  <w:num w:numId="13" w16cid:durableId="1029138983">
    <w:abstractNumId w:val="12"/>
  </w:num>
  <w:num w:numId="14" w16cid:durableId="1069422000">
    <w:abstractNumId w:val="9"/>
  </w:num>
  <w:num w:numId="15" w16cid:durableId="624846044">
    <w:abstractNumId w:val="6"/>
  </w:num>
  <w:num w:numId="16" w16cid:durableId="729812377">
    <w:abstractNumId w:val="13"/>
  </w:num>
  <w:num w:numId="17" w16cid:durableId="2082750468">
    <w:abstractNumId w:val="2"/>
  </w:num>
  <w:num w:numId="18" w16cid:durableId="1126119563">
    <w:abstractNumId w:val="21"/>
  </w:num>
  <w:num w:numId="19" w16cid:durableId="2103260282">
    <w:abstractNumId w:val="3"/>
  </w:num>
  <w:num w:numId="20" w16cid:durableId="2047171195">
    <w:abstractNumId w:val="5"/>
  </w:num>
  <w:num w:numId="21" w16cid:durableId="1520462271">
    <w:abstractNumId w:val="7"/>
  </w:num>
  <w:num w:numId="22" w16cid:durableId="842161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60"/>
    <w:rsid w:val="00010478"/>
    <w:rsid w:val="00024FCC"/>
    <w:rsid w:val="00062B4F"/>
    <w:rsid w:val="000D4A66"/>
    <w:rsid w:val="000F276A"/>
    <w:rsid w:val="000F2C74"/>
    <w:rsid w:val="00122A25"/>
    <w:rsid w:val="001553FC"/>
    <w:rsid w:val="001916F5"/>
    <w:rsid w:val="00192E9E"/>
    <w:rsid w:val="00196160"/>
    <w:rsid w:val="001A40CE"/>
    <w:rsid w:val="001D4803"/>
    <w:rsid w:val="001F2796"/>
    <w:rsid w:val="00217188"/>
    <w:rsid w:val="00230F20"/>
    <w:rsid w:val="00244DE6"/>
    <w:rsid w:val="00247C4C"/>
    <w:rsid w:val="00251F17"/>
    <w:rsid w:val="0028170F"/>
    <w:rsid w:val="00287D58"/>
    <w:rsid w:val="00291F67"/>
    <w:rsid w:val="00292CBA"/>
    <w:rsid w:val="00294F1A"/>
    <w:rsid w:val="002A12AD"/>
    <w:rsid w:val="002D2A72"/>
    <w:rsid w:val="002D4AA4"/>
    <w:rsid w:val="002D4F5E"/>
    <w:rsid w:val="003279BB"/>
    <w:rsid w:val="00357CAB"/>
    <w:rsid w:val="003816D5"/>
    <w:rsid w:val="00392146"/>
    <w:rsid w:val="003E36AF"/>
    <w:rsid w:val="00417A85"/>
    <w:rsid w:val="00423FA0"/>
    <w:rsid w:val="00425C0A"/>
    <w:rsid w:val="00465B02"/>
    <w:rsid w:val="004D2FBB"/>
    <w:rsid w:val="00510552"/>
    <w:rsid w:val="005A20A8"/>
    <w:rsid w:val="005A2711"/>
    <w:rsid w:val="005A4EC7"/>
    <w:rsid w:val="005B1EEE"/>
    <w:rsid w:val="006222AE"/>
    <w:rsid w:val="006329A8"/>
    <w:rsid w:val="006415BD"/>
    <w:rsid w:val="00681F2B"/>
    <w:rsid w:val="00695A4A"/>
    <w:rsid w:val="006A7CD8"/>
    <w:rsid w:val="006B06C2"/>
    <w:rsid w:val="006B2E63"/>
    <w:rsid w:val="006D2E86"/>
    <w:rsid w:val="006E7435"/>
    <w:rsid w:val="006F4320"/>
    <w:rsid w:val="00717C93"/>
    <w:rsid w:val="007216A7"/>
    <w:rsid w:val="0074717F"/>
    <w:rsid w:val="00760C7B"/>
    <w:rsid w:val="00762C12"/>
    <w:rsid w:val="00767178"/>
    <w:rsid w:val="00771032"/>
    <w:rsid w:val="00807D53"/>
    <w:rsid w:val="00821121"/>
    <w:rsid w:val="00845000"/>
    <w:rsid w:val="008A2568"/>
    <w:rsid w:val="008F062F"/>
    <w:rsid w:val="0091232E"/>
    <w:rsid w:val="009307C1"/>
    <w:rsid w:val="00944E01"/>
    <w:rsid w:val="00956D91"/>
    <w:rsid w:val="00983444"/>
    <w:rsid w:val="00984A25"/>
    <w:rsid w:val="009A155C"/>
    <w:rsid w:val="009A1C90"/>
    <w:rsid w:val="009B10F5"/>
    <w:rsid w:val="009E6F8F"/>
    <w:rsid w:val="00A40875"/>
    <w:rsid w:val="00A60976"/>
    <w:rsid w:val="00A95B45"/>
    <w:rsid w:val="00AA4FA5"/>
    <w:rsid w:val="00AC4063"/>
    <w:rsid w:val="00AF59EA"/>
    <w:rsid w:val="00B0543F"/>
    <w:rsid w:val="00B143A4"/>
    <w:rsid w:val="00B14F1C"/>
    <w:rsid w:val="00B45CE1"/>
    <w:rsid w:val="00BD51DF"/>
    <w:rsid w:val="00BD7A9B"/>
    <w:rsid w:val="00C40708"/>
    <w:rsid w:val="00C87895"/>
    <w:rsid w:val="00CF1C7F"/>
    <w:rsid w:val="00CF5A5F"/>
    <w:rsid w:val="00D27959"/>
    <w:rsid w:val="00D717DB"/>
    <w:rsid w:val="00D97D77"/>
    <w:rsid w:val="00DA440D"/>
    <w:rsid w:val="00DA48C0"/>
    <w:rsid w:val="00DC18BC"/>
    <w:rsid w:val="00DD045F"/>
    <w:rsid w:val="00DD6821"/>
    <w:rsid w:val="00DE6E57"/>
    <w:rsid w:val="00E548C3"/>
    <w:rsid w:val="00E75668"/>
    <w:rsid w:val="00EB3BEB"/>
    <w:rsid w:val="00F27354"/>
    <w:rsid w:val="00F36E49"/>
    <w:rsid w:val="00F36E86"/>
    <w:rsid w:val="00F45139"/>
    <w:rsid w:val="00F474D6"/>
    <w:rsid w:val="00F74970"/>
    <w:rsid w:val="00F80455"/>
    <w:rsid w:val="00FB31B6"/>
    <w:rsid w:val="00FC6FD6"/>
    <w:rsid w:val="00FD3C73"/>
    <w:rsid w:val="00FE5921"/>
    <w:rsid w:val="00FF21C0"/>
    <w:rsid w:val="00FF7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E825"/>
  <w15:chartTrackingRefBased/>
  <w15:docId w15:val="{E5FFE2D9-FFB6-1249-8E8B-15467882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5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05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4F1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160"/>
    <w:pPr>
      <w:ind w:left="720"/>
      <w:contextualSpacing/>
    </w:pPr>
  </w:style>
  <w:style w:type="character" w:customStyle="1" w:styleId="Heading2Char">
    <w:name w:val="Heading 2 Char"/>
    <w:basedOn w:val="DefaultParagraphFont"/>
    <w:link w:val="Heading2"/>
    <w:uiPriority w:val="9"/>
    <w:rsid w:val="0051055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1055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4063"/>
    <w:rPr>
      <w:color w:val="0563C1" w:themeColor="hyperlink"/>
      <w:u w:val="single"/>
    </w:rPr>
  </w:style>
  <w:style w:type="character" w:styleId="UnresolvedMention">
    <w:name w:val="Unresolved Mention"/>
    <w:basedOn w:val="DefaultParagraphFont"/>
    <w:uiPriority w:val="99"/>
    <w:semiHidden/>
    <w:unhideWhenUsed/>
    <w:rsid w:val="00AC4063"/>
    <w:rPr>
      <w:color w:val="605E5C"/>
      <w:shd w:val="clear" w:color="auto" w:fill="E1DFDD"/>
    </w:rPr>
  </w:style>
  <w:style w:type="table" w:styleId="TableGrid">
    <w:name w:val="Table Grid"/>
    <w:basedOn w:val="TableNormal"/>
    <w:uiPriority w:val="39"/>
    <w:rsid w:val="00294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94F1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294F1A"/>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C40708"/>
    <w:rPr>
      <w:color w:val="954F72" w:themeColor="followedHyperlink"/>
      <w:u w:val="single"/>
    </w:rPr>
  </w:style>
  <w:style w:type="paragraph" w:styleId="NormalWeb">
    <w:name w:val="Normal (Web)"/>
    <w:basedOn w:val="Normal"/>
    <w:uiPriority w:val="99"/>
    <w:semiHidden/>
    <w:unhideWhenUsed/>
    <w:rsid w:val="00024FC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87D58"/>
    <w:rPr>
      <w:sz w:val="16"/>
      <w:szCs w:val="16"/>
    </w:rPr>
  </w:style>
  <w:style w:type="paragraph" w:styleId="CommentText">
    <w:name w:val="annotation text"/>
    <w:basedOn w:val="Normal"/>
    <w:link w:val="CommentTextChar"/>
    <w:uiPriority w:val="99"/>
    <w:semiHidden/>
    <w:unhideWhenUsed/>
    <w:rsid w:val="00287D58"/>
    <w:rPr>
      <w:sz w:val="20"/>
      <w:szCs w:val="20"/>
    </w:rPr>
  </w:style>
  <w:style w:type="character" w:customStyle="1" w:styleId="CommentTextChar">
    <w:name w:val="Comment Text Char"/>
    <w:basedOn w:val="DefaultParagraphFont"/>
    <w:link w:val="CommentText"/>
    <w:uiPriority w:val="99"/>
    <w:semiHidden/>
    <w:rsid w:val="00287D58"/>
    <w:rPr>
      <w:sz w:val="20"/>
      <w:szCs w:val="20"/>
    </w:rPr>
  </w:style>
  <w:style w:type="paragraph" w:styleId="CommentSubject">
    <w:name w:val="annotation subject"/>
    <w:basedOn w:val="CommentText"/>
    <w:next w:val="CommentText"/>
    <w:link w:val="CommentSubjectChar"/>
    <w:uiPriority w:val="99"/>
    <w:semiHidden/>
    <w:unhideWhenUsed/>
    <w:rsid w:val="00287D58"/>
    <w:rPr>
      <w:b/>
      <w:bCs/>
    </w:rPr>
  </w:style>
  <w:style w:type="character" w:customStyle="1" w:styleId="CommentSubjectChar">
    <w:name w:val="Comment Subject Char"/>
    <w:basedOn w:val="CommentTextChar"/>
    <w:link w:val="CommentSubject"/>
    <w:uiPriority w:val="99"/>
    <w:semiHidden/>
    <w:rsid w:val="00287D58"/>
    <w:rPr>
      <w:b/>
      <w:bCs/>
      <w:sz w:val="20"/>
      <w:szCs w:val="20"/>
    </w:rPr>
  </w:style>
  <w:style w:type="paragraph" w:customStyle="1" w:styleId="Style1">
    <w:name w:val="Style1"/>
    <w:basedOn w:val="NoSpacing"/>
    <w:qFormat/>
    <w:rsid w:val="001F2796"/>
    <w:rPr>
      <w:rFonts w:ascii="Constantia" w:hAnsi="Constantia" w:cs="Times New Roman (Body CS)"/>
      <w:sz w:val="22"/>
      <w:szCs w:val="22"/>
    </w:rPr>
  </w:style>
  <w:style w:type="paragraph" w:styleId="NoSpacing">
    <w:name w:val="No Spacing"/>
    <w:uiPriority w:val="1"/>
    <w:qFormat/>
    <w:rsid w:val="001F2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974407">
      <w:bodyDiv w:val="1"/>
      <w:marLeft w:val="0"/>
      <w:marRight w:val="0"/>
      <w:marTop w:val="0"/>
      <w:marBottom w:val="0"/>
      <w:divBdr>
        <w:top w:val="none" w:sz="0" w:space="0" w:color="auto"/>
        <w:left w:val="none" w:sz="0" w:space="0" w:color="auto"/>
        <w:bottom w:val="none" w:sz="0" w:space="0" w:color="auto"/>
        <w:right w:val="none" w:sz="0" w:space="0" w:color="auto"/>
      </w:divBdr>
    </w:div>
    <w:div w:id="17581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story21.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R Getz</dc:creator>
  <cp:keywords/>
  <dc:description/>
  <cp:lastModifiedBy>Miller, Brenna C</cp:lastModifiedBy>
  <cp:revision>34</cp:revision>
  <dcterms:created xsi:type="dcterms:W3CDTF">2022-04-21T20:07:00Z</dcterms:created>
  <dcterms:modified xsi:type="dcterms:W3CDTF">2023-03-15T04:20:00Z</dcterms:modified>
</cp:coreProperties>
</file>